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9493" w14:textId="0B16DE31" w:rsidR="0081115E" w:rsidRPr="003F55D9" w:rsidRDefault="0081115E" w:rsidP="0081115E">
      <w:pPr>
        <w:rPr>
          <w:rFonts w:ascii="Arial" w:hAnsi="Arial" w:cs="Arial"/>
          <w:sz w:val="22"/>
          <w:szCs w:val="22"/>
        </w:rPr>
      </w:pPr>
      <w:bookmarkStart w:id="0" w:name="startdocument"/>
      <w:bookmarkStart w:id="1" w:name="documentstart"/>
      <w:bookmarkEnd w:id="0"/>
      <w:bookmarkEnd w:id="1"/>
      <w:r w:rsidRPr="003F55D9">
        <w:rPr>
          <w:rFonts w:cs="Arial"/>
          <w:noProof/>
          <w:sz w:val="22"/>
          <w:szCs w:val="22"/>
        </w:rPr>
        <w:drawing>
          <wp:inline distT="0" distB="0" distL="0" distR="0" wp14:anchorId="43D05C5F" wp14:editId="4FE7CFAC">
            <wp:extent cx="1371600" cy="374650"/>
            <wp:effectExtent l="0" t="0" r="0" b="6350"/>
            <wp:docPr id="14662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374650"/>
                    </a:xfrm>
                    <a:prstGeom prst="rect">
                      <a:avLst/>
                    </a:prstGeom>
                    <a:noFill/>
                    <a:ln>
                      <a:noFill/>
                    </a:ln>
                  </pic:spPr>
                </pic:pic>
              </a:graphicData>
            </a:graphic>
          </wp:inline>
        </w:drawing>
      </w:r>
    </w:p>
    <w:p w14:paraId="6EE891F7" w14:textId="77777777" w:rsidR="0081115E" w:rsidRPr="003F55D9" w:rsidRDefault="0081115E" w:rsidP="0081115E">
      <w:pPr>
        <w:rPr>
          <w:rFonts w:ascii="Arial" w:hAnsi="Arial" w:cs="Arial"/>
          <w:b/>
          <w:bCs/>
          <w:sz w:val="22"/>
          <w:szCs w:val="22"/>
        </w:rPr>
      </w:pPr>
      <w:r w:rsidRPr="003F55D9">
        <w:rPr>
          <w:rFonts w:ascii="Arial" w:hAnsi="Arial" w:cs="Arial"/>
          <w:b/>
          <w:bCs/>
          <w:sz w:val="22"/>
          <w:szCs w:val="22"/>
        </w:rPr>
        <w:t xml:space="preserve">British Council </w:t>
      </w:r>
    </w:p>
    <w:p w14:paraId="0B25AFDC" w14:textId="26120FD4" w:rsidR="0081115E" w:rsidRPr="003F55D9" w:rsidRDefault="0081115E" w:rsidP="00FC0B28">
      <w:pPr>
        <w:rPr>
          <w:rFonts w:ascii="Arial" w:hAnsi="Arial" w:cs="Arial"/>
          <w:b/>
          <w:bCs/>
        </w:rPr>
      </w:pPr>
      <w:r w:rsidRPr="003F55D9">
        <w:rPr>
          <w:rFonts w:ascii="Arial" w:hAnsi="Arial" w:cs="Arial"/>
          <w:b/>
          <w:bCs/>
        </w:rPr>
        <w:t>Terms of Reference (</w:t>
      </w:r>
      <w:proofErr w:type="spellStart"/>
      <w:r w:rsidRPr="003F55D9">
        <w:rPr>
          <w:rFonts w:ascii="Arial" w:hAnsi="Arial" w:cs="Arial"/>
          <w:b/>
          <w:bCs/>
        </w:rPr>
        <w:t>ToR</w:t>
      </w:r>
      <w:proofErr w:type="spellEnd"/>
      <w:r w:rsidRPr="003F55D9">
        <w:rPr>
          <w:rFonts w:ascii="Arial" w:hAnsi="Arial" w:cs="Arial"/>
          <w:b/>
          <w:bCs/>
        </w:rPr>
        <w:t xml:space="preserve">):  </w:t>
      </w:r>
      <w:r w:rsidR="00C50DFE" w:rsidRPr="003F55D9">
        <w:rPr>
          <w:rFonts w:ascii="Arial" w:hAnsi="Arial" w:cs="Arial"/>
          <w:b/>
          <w:bCs/>
        </w:rPr>
        <w:t xml:space="preserve">Professional </w:t>
      </w:r>
      <w:r w:rsidR="00DC24CA" w:rsidRPr="003F55D9">
        <w:rPr>
          <w:rFonts w:ascii="Arial" w:hAnsi="Arial" w:cs="Arial"/>
          <w:b/>
          <w:bCs/>
        </w:rPr>
        <w:t xml:space="preserve">services for </w:t>
      </w:r>
      <w:r w:rsidR="00C50DFE" w:rsidRPr="003F55D9">
        <w:rPr>
          <w:rFonts w:ascii="Arial" w:hAnsi="Arial" w:cs="Arial"/>
          <w:b/>
          <w:bCs/>
        </w:rPr>
        <w:t>translation</w:t>
      </w:r>
      <w:r w:rsidR="00273A1E" w:rsidRPr="003F55D9">
        <w:rPr>
          <w:rFonts w:ascii="Arial" w:hAnsi="Arial" w:cs="Arial"/>
          <w:b/>
          <w:bCs/>
        </w:rPr>
        <w:t>, editing</w:t>
      </w:r>
      <w:r w:rsidR="00C50DFE" w:rsidRPr="003F55D9">
        <w:rPr>
          <w:rFonts w:ascii="Arial" w:hAnsi="Arial" w:cs="Arial"/>
          <w:b/>
          <w:bCs/>
        </w:rPr>
        <w:t xml:space="preserve"> and </w:t>
      </w:r>
      <w:r w:rsidR="00FC0B28" w:rsidRPr="003F55D9">
        <w:rPr>
          <w:rFonts w:ascii="Arial" w:hAnsi="Arial" w:cs="Arial"/>
          <w:b/>
          <w:bCs/>
        </w:rPr>
        <w:t xml:space="preserve">proofreading of the content for the Online Training Platform “Skills Upload Jr”, part of the 21st Century Schools Programme </w:t>
      </w:r>
      <w:r w:rsidR="00DC24CA" w:rsidRPr="003F55D9">
        <w:rPr>
          <w:rFonts w:ascii="Arial" w:hAnsi="Arial" w:cs="Arial"/>
          <w:b/>
          <w:bCs/>
        </w:rPr>
        <w:t xml:space="preserve"> </w:t>
      </w:r>
    </w:p>
    <w:p w14:paraId="55EF41A7" w14:textId="77777777" w:rsidR="003F55D9" w:rsidRDefault="003F55D9" w:rsidP="0081115E">
      <w:pPr>
        <w:rPr>
          <w:rFonts w:ascii="Arial" w:hAnsi="Arial" w:cs="Arial"/>
          <w:b/>
          <w:bCs/>
          <w:sz w:val="22"/>
          <w:szCs w:val="22"/>
        </w:rPr>
      </w:pPr>
    </w:p>
    <w:p w14:paraId="334FD775" w14:textId="73566F0D" w:rsidR="0081115E" w:rsidRPr="003F55D9" w:rsidRDefault="001849B4" w:rsidP="0081115E">
      <w:pPr>
        <w:rPr>
          <w:rFonts w:ascii="Arial" w:hAnsi="Arial" w:cs="Arial"/>
          <w:b/>
          <w:bCs/>
          <w:sz w:val="22"/>
          <w:szCs w:val="22"/>
        </w:rPr>
      </w:pPr>
      <w:r w:rsidRPr="003F55D9">
        <w:rPr>
          <w:rFonts w:ascii="Arial" w:hAnsi="Arial" w:cs="Arial"/>
          <w:b/>
          <w:bCs/>
          <w:sz w:val="22"/>
          <w:szCs w:val="22"/>
        </w:rPr>
        <w:t xml:space="preserve">13 </w:t>
      </w:r>
      <w:r w:rsidR="00DC24CA" w:rsidRPr="003F55D9">
        <w:rPr>
          <w:rFonts w:ascii="Arial" w:hAnsi="Arial" w:cs="Arial"/>
          <w:b/>
          <w:bCs/>
          <w:sz w:val="22"/>
          <w:szCs w:val="22"/>
        </w:rPr>
        <w:t>February 02</w:t>
      </w:r>
      <w:r w:rsidR="0081115E" w:rsidRPr="003F55D9">
        <w:rPr>
          <w:rFonts w:ascii="Arial" w:hAnsi="Arial" w:cs="Arial"/>
          <w:b/>
          <w:bCs/>
          <w:sz w:val="22"/>
          <w:szCs w:val="22"/>
        </w:rPr>
        <w:t xml:space="preserve">, 2025 </w:t>
      </w:r>
    </w:p>
    <w:p w14:paraId="754698D3" w14:textId="77777777" w:rsidR="00AA2590" w:rsidRPr="003F55D9" w:rsidRDefault="00AA2590" w:rsidP="00AA2590">
      <w:pPr>
        <w:pStyle w:val="NormalWeb"/>
        <w:numPr>
          <w:ilvl w:val="0"/>
          <w:numId w:val="24"/>
        </w:numPr>
        <w:ind w:left="284" w:hanging="284"/>
        <w:jc w:val="both"/>
        <w:rPr>
          <w:rFonts w:ascii="Arial" w:hAnsi="Arial" w:cs="Arial"/>
          <w:b/>
          <w:color w:val="000000"/>
          <w:sz w:val="22"/>
          <w:szCs w:val="22"/>
        </w:rPr>
      </w:pPr>
      <w:r w:rsidRPr="003F55D9">
        <w:rPr>
          <w:rFonts w:ascii="Arial" w:hAnsi="Arial" w:cs="Arial"/>
          <w:b/>
          <w:color w:val="000000"/>
          <w:sz w:val="22"/>
          <w:szCs w:val="22"/>
        </w:rPr>
        <w:t>Overview of the British Council</w:t>
      </w:r>
    </w:p>
    <w:p w14:paraId="270DB166" w14:textId="77777777" w:rsidR="00AA2590" w:rsidRPr="003F55D9" w:rsidRDefault="00AA2590" w:rsidP="00AA2590">
      <w:pPr>
        <w:pStyle w:val="NormalWeb"/>
        <w:jc w:val="both"/>
        <w:rPr>
          <w:rFonts w:ascii="Arial" w:hAnsi="Arial" w:cs="Arial"/>
          <w:color w:val="000000"/>
          <w:sz w:val="22"/>
          <w:szCs w:val="22"/>
        </w:rPr>
      </w:pPr>
      <w:r w:rsidRPr="003F55D9">
        <w:rPr>
          <w:rFonts w:ascii="Arial" w:hAnsi="Arial" w:cs="Arial"/>
          <w:color w:val="000000"/>
          <w:sz w:val="22"/>
          <w:szCs w:val="22"/>
        </w:rPr>
        <w:t xml:space="preserve">We support peace and prosperity by building connections, understanding and trust between people in the UK and countries worldwide. We uniquely combine the UK’s deep expertise in arts and culture, education and the English language, our global presence and relationships in over 100 countries, our unparalleled access to young people, creatives and educators, and our own creative sparkle.  </w:t>
      </w:r>
    </w:p>
    <w:p w14:paraId="74736649" w14:textId="77777777" w:rsidR="00AA2590" w:rsidRPr="003F55D9" w:rsidRDefault="00AA2590" w:rsidP="00AA2590">
      <w:pPr>
        <w:pStyle w:val="NormalWeb"/>
        <w:jc w:val="both"/>
        <w:rPr>
          <w:rFonts w:ascii="Arial" w:hAnsi="Arial" w:cs="Arial"/>
          <w:color w:val="000000"/>
          <w:sz w:val="22"/>
          <w:szCs w:val="22"/>
        </w:rPr>
      </w:pPr>
      <w:r w:rsidRPr="003F55D9">
        <w:rPr>
          <w:rFonts w:ascii="Arial" w:hAnsi="Arial" w:cs="Arial"/>
          <w:color w:val="000000"/>
          <w:sz w:val="22"/>
          <w:szCs w:val="22"/>
        </w:rPr>
        <w:t xml:space="preserve">We work directly with individuals to help them gain the skills, confidence and connections to transform their lives and shape a better world in partnership with the UK. </w:t>
      </w:r>
    </w:p>
    <w:p w14:paraId="39448979" w14:textId="77777777" w:rsidR="00AA2590" w:rsidRPr="003F55D9" w:rsidRDefault="00AA2590" w:rsidP="00AA2590">
      <w:pPr>
        <w:pStyle w:val="NormalWeb"/>
        <w:jc w:val="both"/>
        <w:rPr>
          <w:rFonts w:ascii="Arial" w:hAnsi="Arial" w:cs="Arial"/>
          <w:color w:val="000000"/>
          <w:sz w:val="22"/>
          <w:szCs w:val="22"/>
        </w:rPr>
      </w:pPr>
      <w:r w:rsidRPr="003F55D9">
        <w:rPr>
          <w:rFonts w:ascii="Arial" w:hAnsi="Arial" w:cs="Arial"/>
          <w:color w:val="000000"/>
          <w:sz w:val="22"/>
          <w:szCs w:val="22"/>
        </w:rPr>
        <w:t xml:space="preserve">We support them to build networks and explore creative ideas, to learn English, to get a high-quality education and to gain internationally recognised qualifications. We work with governments and our partners in the education, English language and cultural sectors, in the UK and globally. </w:t>
      </w:r>
    </w:p>
    <w:p w14:paraId="7F287804" w14:textId="155AB389" w:rsidR="00AA2590" w:rsidRPr="003F55D9" w:rsidRDefault="00AA2590" w:rsidP="00AA2590">
      <w:pPr>
        <w:pStyle w:val="NormalWeb"/>
        <w:jc w:val="both"/>
        <w:rPr>
          <w:rFonts w:ascii="Arial" w:hAnsi="Arial" w:cs="Arial"/>
          <w:color w:val="000000"/>
          <w:sz w:val="22"/>
          <w:szCs w:val="22"/>
        </w:rPr>
      </w:pPr>
      <w:r w:rsidRPr="003F55D9">
        <w:rPr>
          <w:rFonts w:ascii="Arial" w:hAnsi="Arial" w:cs="Arial"/>
          <w:color w:val="000000"/>
          <w:sz w:val="22"/>
          <w:szCs w:val="22"/>
        </w:rPr>
        <w:t>Working together we make a bigger difference, creating benefit for millions of people all over the world. We take a long-term approach to building trust and remain at arm’s length from government. We work with people in over 200 countries and territories and are on the ground in more than 100 countries. In 2023–24 we reached 590 million people.</w:t>
      </w:r>
    </w:p>
    <w:p w14:paraId="3FD83602" w14:textId="6E179194" w:rsidR="0081115E" w:rsidRPr="003F55D9" w:rsidRDefault="0081115E" w:rsidP="00AA2590">
      <w:pPr>
        <w:pStyle w:val="NormalWeb"/>
        <w:numPr>
          <w:ilvl w:val="0"/>
          <w:numId w:val="24"/>
        </w:numPr>
        <w:jc w:val="both"/>
        <w:rPr>
          <w:rFonts w:ascii="Arial" w:hAnsi="Arial" w:cs="Arial"/>
          <w:b/>
          <w:bCs/>
          <w:sz w:val="22"/>
          <w:szCs w:val="22"/>
        </w:rPr>
      </w:pPr>
      <w:r w:rsidRPr="003F55D9">
        <w:rPr>
          <w:rFonts w:ascii="Arial" w:hAnsi="Arial" w:cs="Arial"/>
          <w:b/>
          <w:bCs/>
          <w:sz w:val="22"/>
          <w:szCs w:val="22"/>
        </w:rPr>
        <w:t>Background</w:t>
      </w:r>
    </w:p>
    <w:p w14:paraId="10B103FE" w14:textId="77777777" w:rsidR="00FC0B28" w:rsidRPr="003F55D9" w:rsidRDefault="00FC0B28" w:rsidP="005D1EAC">
      <w:pPr>
        <w:jc w:val="both"/>
        <w:rPr>
          <w:rFonts w:ascii="Arial" w:eastAsiaTheme="majorEastAsia" w:hAnsi="Arial" w:cs="Arial"/>
          <w:sz w:val="22"/>
          <w:szCs w:val="22"/>
        </w:rPr>
      </w:pPr>
      <w:r w:rsidRPr="003F55D9">
        <w:rPr>
          <w:rFonts w:ascii="Arial" w:eastAsiaTheme="majorEastAsia" w:hAnsi="Arial" w:cs="Arial"/>
          <w:sz w:val="22"/>
          <w:szCs w:val="22"/>
        </w:rPr>
        <w:t xml:space="preserve">The 21st Century Schools Programme builds on the GBP 10 million </w:t>
      </w:r>
      <w:r w:rsidRPr="003F55D9">
        <w:rPr>
          <w:rFonts w:ascii="Arial" w:eastAsiaTheme="majorEastAsia" w:hAnsi="Arial" w:cs="Arial"/>
          <w:i/>
          <w:iCs/>
          <w:sz w:val="22"/>
          <w:szCs w:val="22"/>
        </w:rPr>
        <w:t>Western Balkans 21st Century Schools Programme</w:t>
      </w:r>
      <w:r w:rsidRPr="003F55D9">
        <w:rPr>
          <w:rFonts w:ascii="Arial" w:eastAsiaTheme="majorEastAsia" w:hAnsi="Arial" w:cs="Arial"/>
          <w:sz w:val="22"/>
          <w:szCs w:val="22"/>
        </w:rPr>
        <w:t xml:space="preserve"> funded by the UK Government and implemented by the British Council between October 2018 and May 2022, as well as subsequent pilot programmes delivered between 2021 and 2022.</w:t>
      </w:r>
    </w:p>
    <w:p w14:paraId="71F2F293" w14:textId="77777777" w:rsidR="00FC0B28" w:rsidRPr="003F55D9" w:rsidRDefault="00FC0B28" w:rsidP="005D1EAC">
      <w:pPr>
        <w:jc w:val="both"/>
        <w:rPr>
          <w:rFonts w:ascii="Arial" w:eastAsiaTheme="majorEastAsia" w:hAnsi="Arial" w:cs="Arial"/>
          <w:sz w:val="22"/>
          <w:szCs w:val="22"/>
        </w:rPr>
      </w:pPr>
      <w:r w:rsidRPr="003F55D9">
        <w:rPr>
          <w:rFonts w:ascii="Arial" w:eastAsiaTheme="majorEastAsia" w:hAnsi="Arial" w:cs="Arial"/>
          <w:sz w:val="22"/>
          <w:szCs w:val="22"/>
        </w:rPr>
        <w:t>Since 2022, Phase II has focused on strengthening digital literacy, critical thinking, problem-solving (CTPS), and coding skills among children aged 6–10 across the Western Balkans, particularly in Serbia and Albania, and since 2024 among children aged 15-18 in Albania. The programme supports ongoing education reforms and aims to foster innovation, technology adoption, and economic development in the region.</w:t>
      </w:r>
    </w:p>
    <w:p w14:paraId="1050E04D" w14:textId="55E4495D" w:rsidR="00FC0B28" w:rsidRPr="003F55D9" w:rsidRDefault="00FC0B28" w:rsidP="005D1EAC">
      <w:pPr>
        <w:jc w:val="both"/>
        <w:rPr>
          <w:rFonts w:ascii="Arial" w:eastAsiaTheme="majorEastAsia" w:hAnsi="Arial" w:cs="Arial"/>
          <w:sz w:val="22"/>
          <w:szCs w:val="22"/>
        </w:rPr>
      </w:pPr>
      <w:r w:rsidRPr="003F55D9">
        <w:rPr>
          <w:rFonts w:ascii="Arial" w:eastAsiaTheme="majorEastAsia" w:hAnsi="Arial" w:cs="Arial"/>
          <w:sz w:val="22"/>
          <w:szCs w:val="22"/>
        </w:rPr>
        <w:t xml:space="preserve">As part of this effort, in partnership </w:t>
      </w:r>
      <w:proofErr w:type="spellStart"/>
      <w:r w:rsidRPr="003F55D9">
        <w:rPr>
          <w:rFonts w:ascii="Arial" w:eastAsiaTheme="majorEastAsia" w:hAnsi="Arial" w:cs="Arial"/>
          <w:sz w:val="22"/>
          <w:szCs w:val="22"/>
        </w:rPr>
        <w:t>wth</w:t>
      </w:r>
      <w:proofErr w:type="spellEnd"/>
      <w:r w:rsidRPr="003F55D9">
        <w:rPr>
          <w:rFonts w:ascii="Arial" w:eastAsiaTheme="majorEastAsia" w:hAnsi="Arial" w:cs="Arial"/>
          <w:sz w:val="22"/>
          <w:szCs w:val="22"/>
        </w:rPr>
        <w:t xml:space="preserve"> Vodafone Foundation, the programme has expanded to include additional resources for </w:t>
      </w:r>
      <w:proofErr w:type="gramStart"/>
      <w:r w:rsidRPr="003F55D9">
        <w:rPr>
          <w:rFonts w:ascii="Arial" w:eastAsiaTheme="majorEastAsia" w:hAnsi="Arial" w:cs="Arial"/>
          <w:sz w:val="22"/>
          <w:szCs w:val="22"/>
        </w:rPr>
        <w:t>teachers</w:t>
      </w:r>
      <w:proofErr w:type="gramEnd"/>
      <w:r w:rsidRPr="003F55D9">
        <w:rPr>
          <w:rFonts w:ascii="Arial" w:eastAsiaTheme="majorEastAsia" w:hAnsi="Arial" w:cs="Arial"/>
          <w:sz w:val="22"/>
          <w:szCs w:val="22"/>
        </w:rPr>
        <w:t xml:space="preserve"> professional development and </w:t>
      </w:r>
      <w:r w:rsidR="002C6270" w:rsidRPr="003F55D9">
        <w:rPr>
          <w:rFonts w:ascii="Arial" w:eastAsiaTheme="majorEastAsia" w:hAnsi="Arial" w:cs="Arial"/>
          <w:sz w:val="22"/>
          <w:szCs w:val="22"/>
        </w:rPr>
        <w:t>students’</w:t>
      </w:r>
      <w:r w:rsidRPr="003F55D9">
        <w:rPr>
          <w:rFonts w:ascii="Arial" w:eastAsiaTheme="majorEastAsia" w:hAnsi="Arial" w:cs="Arial"/>
          <w:sz w:val="22"/>
          <w:szCs w:val="22"/>
        </w:rPr>
        <w:t xml:space="preserve"> skills development on Artificial Intelligence (AI), 3D, Digital wellbeing in Education, designed to promote responsible, ethical, and pedagogically sound use of AI in primary and lower </w:t>
      </w:r>
      <w:r w:rsidRPr="003F55D9">
        <w:rPr>
          <w:rFonts w:ascii="Arial" w:eastAsiaTheme="majorEastAsia" w:hAnsi="Arial" w:cs="Arial"/>
          <w:sz w:val="22"/>
          <w:szCs w:val="22"/>
        </w:rPr>
        <w:lastRenderedPageBreak/>
        <w:t>secondary schools. This initiative responds to the growing importance of Media and Artificial Intelligence Literacy (MAIL), which will be included in PISA 2029 assessments.</w:t>
      </w:r>
    </w:p>
    <w:p w14:paraId="4242FAC8" w14:textId="1CEEF95A" w:rsidR="00AA2590" w:rsidRPr="003F55D9" w:rsidRDefault="00AA2590" w:rsidP="00ED4C9D">
      <w:pPr>
        <w:jc w:val="both"/>
        <w:rPr>
          <w:rFonts w:ascii="Arial" w:hAnsi="Arial" w:cs="Arial"/>
          <w:sz w:val="22"/>
          <w:szCs w:val="22"/>
        </w:rPr>
      </w:pPr>
    </w:p>
    <w:p w14:paraId="2B8A73C3" w14:textId="56B68E4A" w:rsidR="00E15CBD" w:rsidRPr="003F55D9" w:rsidRDefault="00E15CBD" w:rsidP="003F55D9">
      <w:pPr>
        <w:rPr>
          <w:rFonts w:ascii="Arial" w:eastAsiaTheme="majorEastAsia" w:hAnsi="Arial" w:cs="Arial"/>
          <w:b/>
          <w:bCs/>
          <w:sz w:val="22"/>
          <w:szCs w:val="22"/>
        </w:rPr>
      </w:pPr>
      <w:r w:rsidRPr="003F55D9">
        <w:rPr>
          <w:rFonts w:ascii="Arial" w:hAnsi="Arial" w:cs="Arial"/>
          <w:b/>
          <w:bCs/>
          <w:sz w:val="22"/>
          <w:szCs w:val="22"/>
        </w:rPr>
        <w:t xml:space="preserve">3. </w:t>
      </w:r>
      <w:r w:rsidR="00FC0B28" w:rsidRPr="003F55D9">
        <w:rPr>
          <w:rFonts w:ascii="Arial" w:eastAsiaTheme="majorEastAsia" w:hAnsi="Arial" w:cs="Arial"/>
          <w:b/>
          <w:bCs/>
          <w:sz w:val="22"/>
          <w:szCs w:val="22"/>
        </w:rPr>
        <w:t xml:space="preserve">Objective of the </w:t>
      </w:r>
      <w:proofErr w:type="spellStart"/>
      <w:r w:rsidR="001849B4" w:rsidRPr="003F55D9">
        <w:rPr>
          <w:rFonts w:ascii="Arial" w:eastAsiaTheme="majorEastAsia" w:hAnsi="Arial" w:cs="Arial"/>
          <w:b/>
          <w:bCs/>
          <w:sz w:val="22"/>
          <w:szCs w:val="22"/>
        </w:rPr>
        <w:t>ToR</w:t>
      </w:r>
      <w:proofErr w:type="spellEnd"/>
    </w:p>
    <w:p w14:paraId="7987C6A5" w14:textId="5634AEB3" w:rsidR="00E15CBD" w:rsidRPr="003F55D9" w:rsidRDefault="00E15CBD" w:rsidP="00E15CBD">
      <w:pPr>
        <w:jc w:val="both"/>
        <w:rPr>
          <w:rFonts w:ascii="Arial" w:hAnsi="Arial" w:cs="Arial"/>
          <w:b/>
          <w:bCs/>
          <w:sz w:val="22"/>
          <w:szCs w:val="22"/>
        </w:rPr>
      </w:pPr>
      <w:r w:rsidRPr="003F55D9">
        <w:rPr>
          <w:rFonts w:ascii="Arial" w:hAnsi="Arial" w:cs="Arial"/>
          <w:sz w:val="22"/>
          <w:szCs w:val="22"/>
        </w:rPr>
        <w:t xml:space="preserve">The purpose of this </w:t>
      </w:r>
      <w:r w:rsidR="00FC0B28" w:rsidRPr="003F55D9">
        <w:rPr>
          <w:rFonts w:ascii="Arial" w:hAnsi="Arial" w:cs="Arial"/>
          <w:sz w:val="22"/>
          <w:szCs w:val="22"/>
        </w:rPr>
        <w:t>Assignment</w:t>
      </w:r>
      <w:r w:rsidR="001849B4" w:rsidRPr="003F55D9">
        <w:rPr>
          <w:rFonts w:ascii="Arial" w:hAnsi="Arial" w:cs="Arial"/>
          <w:sz w:val="22"/>
          <w:szCs w:val="22"/>
        </w:rPr>
        <w:t xml:space="preserve"> (</w:t>
      </w:r>
      <w:proofErr w:type="spellStart"/>
      <w:r w:rsidR="001849B4" w:rsidRPr="003F55D9">
        <w:rPr>
          <w:rFonts w:ascii="Arial" w:hAnsi="Arial" w:cs="Arial"/>
          <w:sz w:val="22"/>
          <w:szCs w:val="22"/>
        </w:rPr>
        <w:t>ToR</w:t>
      </w:r>
      <w:proofErr w:type="spellEnd"/>
      <w:r w:rsidR="001849B4" w:rsidRPr="003F55D9">
        <w:rPr>
          <w:rFonts w:ascii="Arial" w:hAnsi="Arial" w:cs="Arial"/>
          <w:sz w:val="22"/>
          <w:szCs w:val="22"/>
        </w:rPr>
        <w:t>)</w:t>
      </w:r>
      <w:r w:rsidRPr="003F55D9">
        <w:rPr>
          <w:rFonts w:ascii="Arial" w:hAnsi="Arial" w:cs="Arial"/>
          <w:sz w:val="22"/>
          <w:szCs w:val="22"/>
        </w:rPr>
        <w:t xml:space="preserve"> is to identify and contract a qualified service provider (</w:t>
      </w:r>
      <w:r w:rsidR="001849B4" w:rsidRPr="003F55D9">
        <w:rPr>
          <w:rFonts w:ascii="Arial" w:hAnsi="Arial" w:cs="Arial"/>
          <w:sz w:val="22"/>
          <w:szCs w:val="22"/>
        </w:rPr>
        <w:t xml:space="preserve">legal entity </w:t>
      </w:r>
      <w:r w:rsidRPr="003F55D9">
        <w:rPr>
          <w:rFonts w:ascii="Arial" w:hAnsi="Arial" w:cs="Arial"/>
          <w:sz w:val="22"/>
          <w:szCs w:val="22"/>
        </w:rPr>
        <w:t xml:space="preserve">or </w:t>
      </w:r>
      <w:r w:rsidR="00FC0B28" w:rsidRPr="003F55D9">
        <w:rPr>
          <w:rFonts w:ascii="Arial" w:hAnsi="Arial" w:cs="Arial"/>
          <w:sz w:val="22"/>
          <w:szCs w:val="22"/>
        </w:rPr>
        <w:t>individual professional</w:t>
      </w:r>
      <w:r w:rsidRPr="003F55D9">
        <w:rPr>
          <w:rFonts w:ascii="Arial" w:hAnsi="Arial" w:cs="Arial"/>
          <w:sz w:val="22"/>
          <w:szCs w:val="22"/>
        </w:rPr>
        <w:t xml:space="preserve">) to deliver </w:t>
      </w:r>
      <w:r w:rsidRPr="003F55D9">
        <w:rPr>
          <w:rFonts w:ascii="Arial" w:hAnsi="Arial" w:cs="Arial"/>
          <w:b/>
          <w:bCs/>
          <w:sz w:val="22"/>
          <w:szCs w:val="22"/>
        </w:rPr>
        <w:t>high-quality translation</w:t>
      </w:r>
      <w:r w:rsidR="00FC0B28" w:rsidRPr="003F55D9">
        <w:rPr>
          <w:rFonts w:ascii="Arial" w:hAnsi="Arial" w:cs="Arial"/>
          <w:b/>
          <w:bCs/>
          <w:sz w:val="22"/>
          <w:szCs w:val="22"/>
        </w:rPr>
        <w:t>, editing and proofreading</w:t>
      </w:r>
      <w:r w:rsidRPr="003F55D9">
        <w:rPr>
          <w:rFonts w:ascii="Arial" w:hAnsi="Arial" w:cs="Arial"/>
          <w:b/>
          <w:bCs/>
          <w:sz w:val="22"/>
          <w:szCs w:val="22"/>
        </w:rPr>
        <w:t xml:space="preserve"> services for educational content </w:t>
      </w:r>
      <w:r w:rsidRPr="003F55D9">
        <w:rPr>
          <w:rFonts w:ascii="Arial" w:hAnsi="Arial" w:cs="Arial"/>
          <w:sz w:val="22"/>
          <w:szCs w:val="22"/>
        </w:rPr>
        <w:t xml:space="preserve">implemented by the British Council. The selected </w:t>
      </w:r>
      <w:r w:rsidR="00FC0B28" w:rsidRPr="003F55D9">
        <w:rPr>
          <w:rFonts w:ascii="Arial" w:hAnsi="Arial" w:cs="Arial"/>
          <w:sz w:val="22"/>
          <w:szCs w:val="22"/>
        </w:rPr>
        <w:t xml:space="preserve">supplier </w:t>
      </w:r>
      <w:r w:rsidRPr="003F55D9">
        <w:rPr>
          <w:rFonts w:ascii="Arial" w:hAnsi="Arial" w:cs="Arial"/>
          <w:sz w:val="22"/>
          <w:szCs w:val="22"/>
        </w:rPr>
        <w:t xml:space="preserve">will be responsible for ensuring that translated materials are </w:t>
      </w:r>
      <w:r w:rsidRPr="003F55D9">
        <w:rPr>
          <w:rFonts w:ascii="Arial" w:hAnsi="Arial" w:cs="Arial"/>
          <w:b/>
          <w:bCs/>
          <w:sz w:val="22"/>
          <w:szCs w:val="22"/>
        </w:rPr>
        <w:t xml:space="preserve">accurate, pedagogically sound, culturally appropriate, and aligned with the local education </w:t>
      </w:r>
      <w:r w:rsidR="00FC0B28" w:rsidRPr="003F55D9">
        <w:rPr>
          <w:rFonts w:ascii="Arial" w:hAnsi="Arial" w:cs="Arial"/>
          <w:b/>
          <w:bCs/>
          <w:sz w:val="22"/>
          <w:szCs w:val="22"/>
        </w:rPr>
        <w:t>tone of voice</w:t>
      </w:r>
      <w:r w:rsidRPr="003F55D9">
        <w:rPr>
          <w:rFonts w:ascii="Arial" w:hAnsi="Arial" w:cs="Arial"/>
          <w:b/>
          <w:bCs/>
          <w:sz w:val="22"/>
          <w:szCs w:val="22"/>
        </w:rPr>
        <w:t>.</w:t>
      </w:r>
    </w:p>
    <w:p w14:paraId="16600B61" w14:textId="565772CB" w:rsidR="00FC0B28" w:rsidRPr="003F55D9" w:rsidRDefault="00FC0B28" w:rsidP="00E15CBD">
      <w:pPr>
        <w:jc w:val="both"/>
        <w:rPr>
          <w:rFonts w:ascii="Arial" w:hAnsi="Arial" w:cs="Arial"/>
          <w:sz w:val="22"/>
          <w:szCs w:val="22"/>
        </w:rPr>
      </w:pPr>
      <w:r w:rsidRPr="003F55D9">
        <w:rPr>
          <w:rFonts w:ascii="Arial" w:hAnsi="Arial" w:cs="Arial"/>
          <w:sz w:val="22"/>
          <w:szCs w:val="22"/>
        </w:rPr>
        <w:t xml:space="preserve">Through this approach, the assignment seeks to enhance </w:t>
      </w:r>
      <w:r w:rsidRPr="003F55D9">
        <w:rPr>
          <w:rFonts w:ascii="Arial" w:hAnsi="Arial" w:cs="Arial"/>
          <w:b/>
          <w:bCs/>
          <w:sz w:val="22"/>
          <w:szCs w:val="22"/>
        </w:rPr>
        <w:t>accessibility, consistency, and usability of learning resources for educators and learners</w:t>
      </w:r>
      <w:r w:rsidRPr="003F55D9">
        <w:rPr>
          <w:rFonts w:ascii="Arial" w:hAnsi="Arial" w:cs="Arial"/>
          <w:sz w:val="22"/>
          <w:szCs w:val="22"/>
        </w:rPr>
        <w:t>, while maintaining British Council quality standards and supporting the development of digital, educational, and 21st-century skills.</w:t>
      </w:r>
    </w:p>
    <w:p w14:paraId="68DC9ABB" w14:textId="18A5C539" w:rsidR="00E15CBD" w:rsidRPr="003F55D9" w:rsidRDefault="00FC0B28" w:rsidP="00E15CBD">
      <w:pPr>
        <w:jc w:val="both"/>
        <w:rPr>
          <w:rFonts w:ascii="Arial" w:hAnsi="Arial" w:cs="Arial"/>
          <w:sz w:val="22"/>
          <w:szCs w:val="22"/>
        </w:rPr>
      </w:pPr>
      <w:r w:rsidRPr="003F55D9">
        <w:rPr>
          <w:rFonts w:ascii="Arial" w:hAnsi="Arial" w:cs="Arial"/>
          <w:sz w:val="22"/>
          <w:szCs w:val="22"/>
        </w:rPr>
        <w:t>T</w:t>
      </w:r>
      <w:r w:rsidR="00E15CBD" w:rsidRPr="003F55D9">
        <w:rPr>
          <w:rFonts w:ascii="Arial" w:hAnsi="Arial" w:cs="Arial"/>
          <w:sz w:val="22"/>
          <w:szCs w:val="22"/>
        </w:rPr>
        <w:t>he British Council is seeking translation services with demonstrated experience</w:t>
      </w:r>
      <w:r w:rsidR="001849B4" w:rsidRPr="003F55D9">
        <w:rPr>
          <w:rFonts w:ascii="Arial" w:hAnsi="Arial" w:cs="Arial"/>
          <w:sz w:val="22"/>
          <w:szCs w:val="22"/>
        </w:rPr>
        <w:t>, preferably</w:t>
      </w:r>
      <w:r w:rsidR="00E15CBD" w:rsidRPr="003F55D9">
        <w:rPr>
          <w:rFonts w:ascii="Arial" w:hAnsi="Arial" w:cs="Arial"/>
          <w:sz w:val="22"/>
          <w:szCs w:val="22"/>
        </w:rPr>
        <w:t xml:space="preserve"> in the education sector, particularly in areas related to teaching methodologies, digital learning, and 21st-century skills. </w:t>
      </w:r>
      <w:r w:rsidRPr="003F55D9">
        <w:rPr>
          <w:rFonts w:ascii="Arial" w:hAnsi="Arial" w:cs="Arial"/>
          <w:sz w:val="22"/>
          <w:szCs w:val="22"/>
        </w:rPr>
        <w:t xml:space="preserve">Regardless </w:t>
      </w:r>
      <w:r w:rsidR="00E15CBD" w:rsidRPr="003F55D9">
        <w:rPr>
          <w:rFonts w:ascii="Arial" w:hAnsi="Arial" w:cs="Arial"/>
          <w:sz w:val="22"/>
          <w:szCs w:val="22"/>
        </w:rPr>
        <w:t>the use of artificial intelligence tools</w:t>
      </w:r>
      <w:r w:rsidRPr="003F55D9">
        <w:rPr>
          <w:rFonts w:ascii="Arial" w:hAnsi="Arial" w:cs="Arial"/>
          <w:sz w:val="22"/>
          <w:szCs w:val="22"/>
        </w:rPr>
        <w:t xml:space="preserve"> </w:t>
      </w:r>
      <w:r w:rsidR="00E15CBD" w:rsidRPr="003F55D9">
        <w:rPr>
          <w:rFonts w:ascii="Arial" w:hAnsi="Arial" w:cs="Arial"/>
          <w:sz w:val="22"/>
          <w:szCs w:val="22"/>
        </w:rPr>
        <w:t xml:space="preserve">to support the initial translation process and improve efficiency, it is mandatory that all translated content undergo thorough review, </w:t>
      </w:r>
      <w:r w:rsidRPr="003F55D9">
        <w:rPr>
          <w:rFonts w:ascii="Arial" w:hAnsi="Arial" w:cs="Arial"/>
          <w:sz w:val="22"/>
          <w:szCs w:val="22"/>
        </w:rPr>
        <w:t>editing</w:t>
      </w:r>
      <w:r w:rsidR="00E15CBD" w:rsidRPr="003F55D9">
        <w:rPr>
          <w:rFonts w:ascii="Arial" w:hAnsi="Arial" w:cs="Arial"/>
          <w:sz w:val="22"/>
          <w:szCs w:val="22"/>
        </w:rPr>
        <w:t xml:space="preserve">, </w:t>
      </w:r>
      <w:r w:rsidRPr="003F55D9">
        <w:rPr>
          <w:rFonts w:ascii="Arial" w:hAnsi="Arial" w:cs="Arial"/>
          <w:sz w:val="22"/>
          <w:szCs w:val="22"/>
        </w:rPr>
        <w:t xml:space="preserve">proofreading </w:t>
      </w:r>
      <w:r w:rsidR="00E15CBD" w:rsidRPr="003F55D9">
        <w:rPr>
          <w:rFonts w:ascii="Arial" w:hAnsi="Arial" w:cs="Arial"/>
          <w:sz w:val="22"/>
          <w:szCs w:val="22"/>
        </w:rPr>
        <w:t>and contextual adaptation by qualified subject-matter expert</w:t>
      </w:r>
      <w:r w:rsidRPr="003F55D9">
        <w:rPr>
          <w:rFonts w:ascii="Arial" w:hAnsi="Arial" w:cs="Arial"/>
          <w:sz w:val="22"/>
          <w:szCs w:val="22"/>
        </w:rPr>
        <w:t xml:space="preserve"> (</w:t>
      </w:r>
      <w:r w:rsidR="00E15CBD" w:rsidRPr="003F55D9">
        <w:rPr>
          <w:rFonts w:ascii="Arial" w:hAnsi="Arial" w:cs="Arial"/>
          <w:sz w:val="22"/>
          <w:szCs w:val="22"/>
        </w:rPr>
        <w:t>s</w:t>
      </w:r>
      <w:r w:rsidRPr="003F55D9">
        <w:rPr>
          <w:rFonts w:ascii="Arial" w:hAnsi="Arial" w:cs="Arial"/>
          <w:sz w:val="22"/>
          <w:szCs w:val="22"/>
        </w:rPr>
        <w:t>)</w:t>
      </w:r>
      <w:r w:rsidR="00E15CBD" w:rsidRPr="003F55D9">
        <w:rPr>
          <w:rFonts w:ascii="Arial" w:hAnsi="Arial" w:cs="Arial"/>
          <w:sz w:val="22"/>
          <w:szCs w:val="22"/>
        </w:rPr>
        <w:t>.</w:t>
      </w:r>
    </w:p>
    <w:p w14:paraId="7228DC43" w14:textId="6AC4362C" w:rsidR="00E15CBD" w:rsidRPr="003F55D9" w:rsidRDefault="00E15CBD" w:rsidP="00E15CBD">
      <w:pPr>
        <w:jc w:val="both"/>
        <w:rPr>
          <w:rFonts w:ascii="Arial" w:hAnsi="Arial" w:cs="Arial"/>
          <w:sz w:val="22"/>
          <w:szCs w:val="22"/>
        </w:rPr>
      </w:pPr>
      <w:r w:rsidRPr="003F55D9">
        <w:rPr>
          <w:rFonts w:ascii="Arial" w:hAnsi="Arial" w:cs="Arial"/>
          <w:sz w:val="22"/>
          <w:szCs w:val="22"/>
        </w:rPr>
        <w:t xml:space="preserve">The service provider will be responsible for ensuring that the final outputs meet high professional and linguistic standards, reflect local terminology and practices, and are suitable for use by educators, trainers, and learners. </w:t>
      </w:r>
      <w:r w:rsidR="00FC0B28" w:rsidRPr="003F55D9">
        <w:rPr>
          <w:rFonts w:ascii="Arial" w:hAnsi="Arial" w:cs="Arial"/>
          <w:sz w:val="22"/>
          <w:szCs w:val="22"/>
        </w:rPr>
        <w:t>E</w:t>
      </w:r>
      <w:r w:rsidRPr="003F55D9">
        <w:rPr>
          <w:rFonts w:ascii="Arial" w:hAnsi="Arial" w:cs="Arial"/>
          <w:sz w:val="22"/>
          <w:szCs w:val="22"/>
        </w:rPr>
        <w:t>xpertise is essential to guarantee accuracy, clarity, inclusivity, and relevance, particularly for educational materials intended for formal and non-formal learning environments.</w:t>
      </w:r>
    </w:p>
    <w:p w14:paraId="2496D87F" w14:textId="77777777" w:rsidR="00E15CBD" w:rsidRPr="003F55D9" w:rsidRDefault="00E15CBD" w:rsidP="00E15CBD">
      <w:pPr>
        <w:jc w:val="both"/>
        <w:rPr>
          <w:rFonts w:ascii="Arial" w:hAnsi="Arial" w:cs="Arial"/>
          <w:sz w:val="22"/>
          <w:szCs w:val="22"/>
        </w:rPr>
      </w:pPr>
      <w:r w:rsidRPr="003F55D9">
        <w:rPr>
          <w:rFonts w:ascii="Arial" w:hAnsi="Arial" w:cs="Arial"/>
          <w:sz w:val="22"/>
          <w:szCs w:val="22"/>
        </w:rPr>
        <w:t>The scope of services is expected to include, as needed:</w:t>
      </w:r>
    </w:p>
    <w:p w14:paraId="49FC582D" w14:textId="2B4F8CDD" w:rsidR="00E15CBD" w:rsidRPr="003F55D9" w:rsidRDefault="00E15CBD" w:rsidP="00E15CBD">
      <w:pPr>
        <w:numPr>
          <w:ilvl w:val="0"/>
          <w:numId w:val="29"/>
        </w:numPr>
        <w:spacing w:after="0"/>
        <w:jc w:val="both"/>
        <w:rPr>
          <w:rFonts w:ascii="Arial" w:hAnsi="Arial" w:cs="Arial"/>
          <w:sz w:val="22"/>
          <w:szCs w:val="22"/>
        </w:rPr>
      </w:pPr>
      <w:r w:rsidRPr="003F55D9">
        <w:rPr>
          <w:rFonts w:ascii="Arial" w:hAnsi="Arial" w:cs="Arial"/>
          <w:sz w:val="22"/>
          <w:szCs w:val="22"/>
        </w:rPr>
        <w:t xml:space="preserve">Translation of educational and training materials from English into </w:t>
      </w:r>
      <w:r w:rsidR="00FC0B28" w:rsidRPr="003F55D9">
        <w:rPr>
          <w:rFonts w:ascii="Arial" w:hAnsi="Arial" w:cs="Arial"/>
          <w:sz w:val="22"/>
          <w:szCs w:val="22"/>
        </w:rPr>
        <w:t>Albanian language</w:t>
      </w:r>
      <w:r w:rsidR="00BD233E" w:rsidRPr="003F55D9">
        <w:rPr>
          <w:rFonts w:ascii="Arial" w:hAnsi="Arial" w:cs="Arial"/>
          <w:sz w:val="22"/>
          <w:szCs w:val="22"/>
        </w:rPr>
        <w:t>.</w:t>
      </w:r>
    </w:p>
    <w:p w14:paraId="70CFA098" w14:textId="63E202DA" w:rsidR="00E15CBD" w:rsidRPr="003F55D9" w:rsidRDefault="00E15CBD" w:rsidP="00E15CBD">
      <w:pPr>
        <w:numPr>
          <w:ilvl w:val="0"/>
          <w:numId w:val="29"/>
        </w:numPr>
        <w:spacing w:after="0"/>
        <w:jc w:val="both"/>
        <w:rPr>
          <w:rFonts w:ascii="Arial" w:hAnsi="Arial" w:cs="Arial"/>
          <w:sz w:val="22"/>
          <w:szCs w:val="22"/>
        </w:rPr>
      </w:pPr>
    </w:p>
    <w:p w14:paraId="1CBC08D1" w14:textId="7F19E215" w:rsidR="00E15CBD" w:rsidRPr="003F55D9" w:rsidRDefault="000C0E9F" w:rsidP="00E15CBD">
      <w:pPr>
        <w:numPr>
          <w:ilvl w:val="0"/>
          <w:numId w:val="29"/>
        </w:numPr>
        <w:spacing w:after="0"/>
        <w:jc w:val="both"/>
        <w:rPr>
          <w:rFonts w:ascii="Arial" w:hAnsi="Arial" w:cs="Arial"/>
          <w:sz w:val="22"/>
          <w:szCs w:val="22"/>
        </w:rPr>
      </w:pPr>
      <w:r w:rsidRPr="003F55D9">
        <w:rPr>
          <w:rFonts w:ascii="Arial" w:hAnsi="Arial" w:cs="Arial"/>
          <w:sz w:val="22"/>
          <w:szCs w:val="22"/>
        </w:rPr>
        <w:t>Editing, p</w:t>
      </w:r>
      <w:r w:rsidR="00E15CBD" w:rsidRPr="003F55D9">
        <w:rPr>
          <w:rFonts w:ascii="Arial" w:hAnsi="Arial" w:cs="Arial"/>
          <w:sz w:val="22"/>
          <w:szCs w:val="22"/>
        </w:rPr>
        <w:t xml:space="preserve">roofreading and quality assurance </w:t>
      </w:r>
      <w:r w:rsidRPr="003F55D9">
        <w:rPr>
          <w:rFonts w:ascii="Arial" w:hAnsi="Arial" w:cs="Arial"/>
          <w:sz w:val="22"/>
          <w:szCs w:val="22"/>
        </w:rPr>
        <w:t xml:space="preserve">of the translated content. </w:t>
      </w:r>
    </w:p>
    <w:p w14:paraId="74AAFD96" w14:textId="08A0636D" w:rsidR="00E15CBD" w:rsidRPr="003F55D9" w:rsidRDefault="00E15CBD" w:rsidP="00E15CBD">
      <w:pPr>
        <w:numPr>
          <w:ilvl w:val="0"/>
          <w:numId w:val="29"/>
        </w:numPr>
        <w:spacing w:after="0"/>
        <w:jc w:val="both"/>
        <w:rPr>
          <w:rFonts w:ascii="Arial" w:hAnsi="Arial" w:cs="Arial"/>
          <w:sz w:val="22"/>
          <w:szCs w:val="22"/>
        </w:rPr>
      </w:pPr>
      <w:r w:rsidRPr="003F55D9">
        <w:rPr>
          <w:rFonts w:ascii="Arial" w:hAnsi="Arial" w:cs="Arial"/>
          <w:sz w:val="22"/>
          <w:szCs w:val="22"/>
        </w:rPr>
        <w:t>Incorporation of feedback from the British Council</w:t>
      </w:r>
      <w:r w:rsidR="000C0E9F" w:rsidRPr="003F55D9">
        <w:rPr>
          <w:rFonts w:ascii="Arial" w:hAnsi="Arial" w:cs="Arial"/>
          <w:sz w:val="22"/>
          <w:szCs w:val="22"/>
        </w:rPr>
        <w:t xml:space="preserve">, Vodafone </w:t>
      </w:r>
      <w:proofErr w:type="spellStart"/>
      <w:r w:rsidR="000C0E9F" w:rsidRPr="003F55D9">
        <w:rPr>
          <w:rFonts w:ascii="Arial" w:hAnsi="Arial" w:cs="Arial"/>
          <w:sz w:val="22"/>
          <w:szCs w:val="22"/>
        </w:rPr>
        <w:t>Foundtation</w:t>
      </w:r>
      <w:proofErr w:type="spellEnd"/>
      <w:r w:rsidRPr="003F55D9">
        <w:rPr>
          <w:rFonts w:ascii="Arial" w:hAnsi="Arial" w:cs="Arial"/>
          <w:sz w:val="22"/>
          <w:szCs w:val="22"/>
        </w:rPr>
        <w:t xml:space="preserve"> and relevant </w:t>
      </w:r>
      <w:r w:rsidR="004E3D00" w:rsidRPr="003F55D9">
        <w:rPr>
          <w:rFonts w:ascii="Arial" w:hAnsi="Arial" w:cs="Arial"/>
          <w:sz w:val="22"/>
          <w:szCs w:val="22"/>
        </w:rPr>
        <w:t>stakeholders.</w:t>
      </w:r>
    </w:p>
    <w:p w14:paraId="5ECF4C8A" w14:textId="77777777" w:rsidR="00E15CBD" w:rsidRPr="003F55D9" w:rsidRDefault="00E15CBD" w:rsidP="00E15CBD">
      <w:pPr>
        <w:numPr>
          <w:ilvl w:val="0"/>
          <w:numId w:val="29"/>
        </w:numPr>
        <w:spacing w:after="0"/>
        <w:jc w:val="both"/>
        <w:rPr>
          <w:rFonts w:ascii="Arial" w:hAnsi="Arial" w:cs="Arial"/>
          <w:sz w:val="22"/>
          <w:szCs w:val="22"/>
        </w:rPr>
      </w:pPr>
      <w:r w:rsidRPr="003F55D9">
        <w:rPr>
          <w:rFonts w:ascii="Arial" w:hAnsi="Arial" w:cs="Arial"/>
          <w:sz w:val="22"/>
          <w:szCs w:val="22"/>
        </w:rPr>
        <w:t>Delivery of final, publication-ready materials within agreed timelines.</w:t>
      </w:r>
    </w:p>
    <w:p w14:paraId="01A4A865" w14:textId="77777777" w:rsidR="00E15CBD" w:rsidRPr="003F55D9" w:rsidRDefault="00E15CBD" w:rsidP="00E15CBD">
      <w:pPr>
        <w:spacing w:after="0"/>
        <w:ind w:left="720"/>
        <w:jc w:val="both"/>
        <w:rPr>
          <w:rFonts w:ascii="Arial" w:hAnsi="Arial" w:cs="Arial"/>
          <w:sz w:val="22"/>
          <w:szCs w:val="22"/>
        </w:rPr>
      </w:pPr>
    </w:p>
    <w:p w14:paraId="01C07D42" w14:textId="347D98EE" w:rsidR="0081115E" w:rsidRPr="003F55D9" w:rsidRDefault="00E15CBD" w:rsidP="00411FCB">
      <w:pPr>
        <w:jc w:val="both"/>
        <w:rPr>
          <w:rFonts w:ascii="Arial" w:hAnsi="Arial" w:cs="Arial"/>
          <w:b/>
          <w:bCs/>
          <w:sz w:val="22"/>
          <w:szCs w:val="22"/>
        </w:rPr>
      </w:pPr>
      <w:r w:rsidRPr="003F55D9">
        <w:rPr>
          <w:rFonts w:ascii="Arial" w:hAnsi="Arial" w:cs="Arial"/>
          <w:sz w:val="22"/>
          <w:szCs w:val="22"/>
        </w:rPr>
        <w:t>The provider must demonstrate flexibility, reliability, and the capacity to work collaboratively with the British Council and its partners, ensuring timely delivery and compliance with British Council</w:t>
      </w:r>
      <w:r w:rsidRPr="003F55D9">
        <w:rPr>
          <w:rFonts w:ascii="Arial" w:hAnsi="Arial" w:cs="Arial"/>
          <w:b/>
          <w:bCs/>
          <w:sz w:val="22"/>
          <w:szCs w:val="22"/>
        </w:rPr>
        <w:t xml:space="preserve"> quality standards and ethical guidelines</w:t>
      </w:r>
      <w:r w:rsidR="00C50DFE" w:rsidRPr="003F55D9">
        <w:rPr>
          <w:rFonts w:ascii="Arial" w:hAnsi="Arial" w:cs="Arial"/>
          <w:b/>
          <w:bCs/>
          <w:sz w:val="22"/>
          <w:szCs w:val="22"/>
        </w:rPr>
        <w:t>.</w:t>
      </w:r>
    </w:p>
    <w:p w14:paraId="38E70F15" w14:textId="35446E0E" w:rsidR="0081115E" w:rsidRPr="003F55D9" w:rsidRDefault="00FC0B28" w:rsidP="0081115E">
      <w:pPr>
        <w:rPr>
          <w:rFonts w:ascii="Arial" w:hAnsi="Arial" w:cs="Arial"/>
          <w:b/>
          <w:bCs/>
          <w:sz w:val="22"/>
          <w:szCs w:val="22"/>
        </w:rPr>
      </w:pPr>
      <w:r w:rsidRPr="003F55D9">
        <w:rPr>
          <w:rFonts w:ascii="Arial" w:hAnsi="Arial" w:cs="Arial"/>
          <w:b/>
          <w:bCs/>
          <w:sz w:val="22"/>
          <w:szCs w:val="22"/>
        </w:rPr>
        <w:t>4</w:t>
      </w:r>
      <w:r w:rsidR="0081115E" w:rsidRPr="003F55D9">
        <w:rPr>
          <w:rFonts w:ascii="Arial" w:hAnsi="Arial" w:cs="Arial"/>
          <w:b/>
          <w:bCs/>
          <w:sz w:val="22"/>
          <w:szCs w:val="22"/>
        </w:rPr>
        <w:t>. Scope of Work</w:t>
      </w:r>
    </w:p>
    <w:p w14:paraId="3BB40153" w14:textId="77777777" w:rsidR="00AD185E" w:rsidRPr="003F55D9" w:rsidRDefault="00AD185E" w:rsidP="00AD185E">
      <w:pPr>
        <w:jc w:val="both"/>
        <w:rPr>
          <w:rFonts w:ascii="Arial" w:hAnsi="Arial" w:cs="Arial"/>
          <w:sz w:val="22"/>
          <w:szCs w:val="22"/>
        </w:rPr>
      </w:pPr>
      <w:r w:rsidRPr="003F55D9">
        <w:rPr>
          <w:rFonts w:ascii="Arial" w:hAnsi="Arial" w:cs="Arial"/>
          <w:sz w:val="22"/>
          <w:szCs w:val="22"/>
        </w:rPr>
        <w:t>The selected service provider will be responsible for the following tasks:</w:t>
      </w:r>
    </w:p>
    <w:p w14:paraId="03A3B1B6" w14:textId="4BCFCCE4" w:rsidR="00AD185E" w:rsidRPr="003F55D9" w:rsidRDefault="00AD185E" w:rsidP="004E3D00">
      <w:pPr>
        <w:pStyle w:val="ListParagraph"/>
        <w:numPr>
          <w:ilvl w:val="0"/>
          <w:numId w:val="42"/>
        </w:numPr>
        <w:jc w:val="both"/>
        <w:rPr>
          <w:rFonts w:ascii="Arial" w:hAnsi="Arial" w:cs="Arial"/>
          <w:sz w:val="22"/>
          <w:szCs w:val="22"/>
        </w:rPr>
      </w:pPr>
      <w:r w:rsidRPr="003F55D9">
        <w:rPr>
          <w:rFonts w:ascii="Arial" w:hAnsi="Arial" w:cs="Arial"/>
          <w:b/>
          <w:bCs/>
          <w:sz w:val="22"/>
          <w:szCs w:val="22"/>
        </w:rPr>
        <w:t>Translation</w:t>
      </w:r>
    </w:p>
    <w:p w14:paraId="54C9296C" w14:textId="7631A0BB" w:rsidR="00EE3A74" w:rsidRPr="003F55D9" w:rsidRDefault="00AD185E" w:rsidP="00EE3A74">
      <w:pPr>
        <w:pStyle w:val="ListParagraph"/>
        <w:numPr>
          <w:ilvl w:val="0"/>
          <w:numId w:val="41"/>
        </w:numPr>
        <w:jc w:val="both"/>
        <w:rPr>
          <w:rFonts w:ascii="Arial" w:hAnsi="Arial" w:cs="Arial"/>
          <w:sz w:val="22"/>
          <w:szCs w:val="22"/>
        </w:rPr>
      </w:pPr>
      <w:r w:rsidRPr="003F55D9">
        <w:rPr>
          <w:rFonts w:ascii="Arial" w:hAnsi="Arial" w:cs="Arial"/>
          <w:sz w:val="22"/>
          <w:szCs w:val="22"/>
        </w:rPr>
        <w:t>Translate digital platform content and supporting materials from English into Albanian</w:t>
      </w:r>
      <w:r w:rsidR="00FC0B28" w:rsidRPr="003F55D9">
        <w:rPr>
          <w:rFonts w:ascii="Arial" w:hAnsi="Arial" w:cs="Arial"/>
          <w:sz w:val="22"/>
          <w:szCs w:val="22"/>
        </w:rPr>
        <w:t xml:space="preserve"> language</w:t>
      </w:r>
      <w:r w:rsidRPr="003F55D9">
        <w:rPr>
          <w:rFonts w:ascii="Arial" w:hAnsi="Arial" w:cs="Arial"/>
          <w:sz w:val="22"/>
          <w:szCs w:val="22"/>
        </w:rPr>
        <w:t>.</w:t>
      </w:r>
    </w:p>
    <w:p w14:paraId="2A7356AC" w14:textId="3DFD1BF7" w:rsidR="00AD185E" w:rsidRPr="003F55D9" w:rsidRDefault="00AD185E" w:rsidP="00EE3A74">
      <w:pPr>
        <w:pStyle w:val="ListParagraph"/>
        <w:numPr>
          <w:ilvl w:val="0"/>
          <w:numId w:val="41"/>
        </w:numPr>
        <w:jc w:val="both"/>
        <w:rPr>
          <w:rFonts w:ascii="Arial" w:hAnsi="Arial" w:cs="Arial"/>
          <w:sz w:val="22"/>
          <w:szCs w:val="22"/>
        </w:rPr>
      </w:pPr>
      <w:r w:rsidRPr="003F55D9">
        <w:rPr>
          <w:rFonts w:ascii="Arial" w:hAnsi="Arial" w:cs="Arial"/>
          <w:sz w:val="22"/>
          <w:szCs w:val="22"/>
        </w:rPr>
        <w:lastRenderedPageBreak/>
        <w:t>Ensure accuracy, clarity, and consistency of terminology, particularly in education, technology, coding, and emerging digital fields (e.g. AI</w:t>
      </w:r>
      <w:r w:rsidR="00FC0B28" w:rsidRPr="003F55D9">
        <w:rPr>
          <w:rFonts w:ascii="Arial" w:hAnsi="Arial" w:cs="Arial"/>
          <w:sz w:val="22"/>
          <w:szCs w:val="22"/>
        </w:rPr>
        <w:t>, 3D, etc.</w:t>
      </w:r>
      <w:r w:rsidRPr="003F55D9">
        <w:rPr>
          <w:rFonts w:ascii="Arial" w:hAnsi="Arial" w:cs="Arial"/>
          <w:sz w:val="22"/>
          <w:szCs w:val="22"/>
        </w:rPr>
        <w:t>).</w:t>
      </w:r>
    </w:p>
    <w:p w14:paraId="25D0BB8F" w14:textId="5316D5B3" w:rsidR="00AD185E" w:rsidRPr="003F55D9" w:rsidRDefault="000C0E9F" w:rsidP="004E3D00">
      <w:pPr>
        <w:pStyle w:val="ListParagraph"/>
        <w:numPr>
          <w:ilvl w:val="0"/>
          <w:numId w:val="42"/>
        </w:numPr>
        <w:jc w:val="both"/>
        <w:rPr>
          <w:rFonts w:ascii="Arial" w:hAnsi="Arial" w:cs="Arial"/>
          <w:sz w:val="22"/>
          <w:szCs w:val="22"/>
        </w:rPr>
      </w:pPr>
      <w:r w:rsidRPr="003F55D9">
        <w:rPr>
          <w:rFonts w:ascii="Arial" w:hAnsi="Arial" w:cs="Arial"/>
          <w:b/>
          <w:bCs/>
          <w:sz w:val="22"/>
          <w:szCs w:val="22"/>
        </w:rPr>
        <w:t>Editing and Proofreading</w:t>
      </w:r>
    </w:p>
    <w:p w14:paraId="690A0D23" w14:textId="5547DB7F" w:rsidR="00AD185E" w:rsidRPr="003F55D9" w:rsidRDefault="00FC0B28" w:rsidP="003F55D9">
      <w:pPr>
        <w:pStyle w:val="ListParagraph"/>
        <w:numPr>
          <w:ilvl w:val="0"/>
          <w:numId w:val="40"/>
        </w:numPr>
        <w:jc w:val="both"/>
        <w:rPr>
          <w:rFonts w:ascii="Arial" w:hAnsi="Arial" w:cs="Arial"/>
          <w:sz w:val="22"/>
          <w:szCs w:val="22"/>
        </w:rPr>
      </w:pPr>
      <w:r w:rsidRPr="003F55D9">
        <w:rPr>
          <w:rFonts w:ascii="Arial" w:hAnsi="Arial" w:cs="Arial"/>
          <w:sz w:val="22"/>
          <w:szCs w:val="22"/>
        </w:rPr>
        <w:t xml:space="preserve">Edit </w:t>
      </w:r>
      <w:r w:rsidR="000C0E9F" w:rsidRPr="003F55D9">
        <w:rPr>
          <w:rFonts w:ascii="Arial" w:hAnsi="Arial" w:cs="Arial"/>
          <w:sz w:val="22"/>
          <w:szCs w:val="22"/>
        </w:rPr>
        <w:t xml:space="preserve">and proofread </w:t>
      </w:r>
      <w:r w:rsidRPr="003F55D9">
        <w:rPr>
          <w:rFonts w:ascii="Arial" w:hAnsi="Arial" w:cs="Arial"/>
          <w:sz w:val="22"/>
          <w:szCs w:val="22"/>
        </w:rPr>
        <w:t>translat</w:t>
      </w:r>
      <w:r w:rsidR="000C0E9F" w:rsidRPr="003F55D9">
        <w:rPr>
          <w:rFonts w:ascii="Arial" w:hAnsi="Arial" w:cs="Arial"/>
          <w:sz w:val="22"/>
          <w:szCs w:val="22"/>
        </w:rPr>
        <w:t>ed</w:t>
      </w:r>
      <w:r w:rsidRPr="003F55D9">
        <w:rPr>
          <w:rFonts w:ascii="Arial" w:hAnsi="Arial" w:cs="Arial"/>
          <w:sz w:val="22"/>
          <w:szCs w:val="22"/>
        </w:rPr>
        <w:t xml:space="preserve"> </w:t>
      </w:r>
      <w:r w:rsidR="00AD185E" w:rsidRPr="003F55D9">
        <w:rPr>
          <w:rFonts w:ascii="Arial" w:hAnsi="Arial" w:cs="Arial"/>
          <w:sz w:val="22"/>
          <w:szCs w:val="22"/>
        </w:rPr>
        <w:t xml:space="preserve">materials </w:t>
      </w:r>
      <w:r w:rsidRPr="003F55D9">
        <w:rPr>
          <w:rFonts w:ascii="Arial" w:hAnsi="Arial" w:cs="Arial"/>
          <w:sz w:val="22"/>
          <w:szCs w:val="22"/>
        </w:rPr>
        <w:t xml:space="preserve">in alignment </w:t>
      </w:r>
      <w:r w:rsidR="00AD185E" w:rsidRPr="003F55D9">
        <w:rPr>
          <w:rFonts w:ascii="Arial" w:hAnsi="Arial" w:cs="Arial"/>
          <w:sz w:val="22"/>
          <w:szCs w:val="22"/>
        </w:rPr>
        <w:t xml:space="preserve">with national curriculum frameworks and the pedagogical approach </w:t>
      </w:r>
      <w:r w:rsidR="000C0E9F" w:rsidRPr="003F55D9">
        <w:rPr>
          <w:rFonts w:ascii="Arial" w:hAnsi="Arial" w:cs="Arial"/>
          <w:sz w:val="22"/>
          <w:szCs w:val="22"/>
        </w:rPr>
        <w:t>in Albania</w:t>
      </w:r>
      <w:r w:rsidR="00AD185E" w:rsidRPr="003F55D9">
        <w:rPr>
          <w:rFonts w:ascii="Arial" w:hAnsi="Arial" w:cs="Arial"/>
          <w:sz w:val="22"/>
          <w:szCs w:val="22"/>
        </w:rPr>
        <w:t>.</w:t>
      </w:r>
    </w:p>
    <w:p w14:paraId="50C49AE5" w14:textId="77777777" w:rsidR="00AD185E" w:rsidRPr="003F55D9" w:rsidRDefault="00AD185E" w:rsidP="004E3D00">
      <w:pPr>
        <w:numPr>
          <w:ilvl w:val="0"/>
          <w:numId w:val="42"/>
        </w:numPr>
        <w:jc w:val="both"/>
        <w:rPr>
          <w:rFonts w:ascii="Arial" w:hAnsi="Arial" w:cs="Arial"/>
          <w:sz w:val="22"/>
          <w:szCs w:val="22"/>
        </w:rPr>
      </w:pPr>
      <w:r w:rsidRPr="003F55D9">
        <w:rPr>
          <w:rFonts w:ascii="Arial" w:hAnsi="Arial" w:cs="Arial"/>
          <w:b/>
          <w:bCs/>
          <w:sz w:val="22"/>
          <w:szCs w:val="22"/>
        </w:rPr>
        <w:t>Quality Assurance</w:t>
      </w:r>
    </w:p>
    <w:p w14:paraId="3AC60282" w14:textId="1EAB6E05" w:rsidR="00EE3A74" w:rsidRPr="003F55D9" w:rsidRDefault="00AD185E" w:rsidP="00EE3A74">
      <w:pPr>
        <w:pStyle w:val="ListParagraph"/>
        <w:numPr>
          <w:ilvl w:val="0"/>
          <w:numId w:val="39"/>
        </w:numPr>
        <w:jc w:val="both"/>
        <w:rPr>
          <w:rFonts w:ascii="Arial" w:hAnsi="Arial" w:cs="Arial"/>
          <w:sz w:val="22"/>
          <w:szCs w:val="22"/>
        </w:rPr>
      </w:pPr>
      <w:r w:rsidRPr="003F55D9">
        <w:rPr>
          <w:rFonts w:ascii="Arial" w:hAnsi="Arial" w:cs="Arial"/>
          <w:sz w:val="22"/>
          <w:szCs w:val="22"/>
        </w:rPr>
        <w:t>Incorporate feedback from British Council Albania</w:t>
      </w:r>
      <w:r w:rsidR="00FC0B28" w:rsidRPr="003F55D9">
        <w:rPr>
          <w:rFonts w:ascii="Arial" w:hAnsi="Arial" w:cs="Arial"/>
          <w:sz w:val="22"/>
          <w:szCs w:val="22"/>
        </w:rPr>
        <w:t xml:space="preserve">, </w:t>
      </w:r>
      <w:r w:rsidRPr="003F55D9">
        <w:rPr>
          <w:rFonts w:ascii="Arial" w:hAnsi="Arial" w:cs="Arial"/>
          <w:sz w:val="22"/>
          <w:szCs w:val="22"/>
        </w:rPr>
        <w:t>Vodafone Albania Foundation.</w:t>
      </w:r>
    </w:p>
    <w:p w14:paraId="6B8DF107" w14:textId="3A8FD408" w:rsidR="00AD185E" w:rsidRPr="003F55D9" w:rsidRDefault="00AD185E" w:rsidP="00EE3A74">
      <w:pPr>
        <w:pStyle w:val="ListParagraph"/>
        <w:numPr>
          <w:ilvl w:val="0"/>
          <w:numId w:val="39"/>
        </w:numPr>
        <w:jc w:val="both"/>
        <w:rPr>
          <w:rFonts w:ascii="Arial" w:hAnsi="Arial" w:cs="Arial"/>
          <w:sz w:val="22"/>
          <w:szCs w:val="22"/>
        </w:rPr>
      </w:pPr>
      <w:r w:rsidRPr="003F55D9">
        <w:rPr>
          <w:rFonts w:ascii="Arial" w:hAnsi="Arial" w:cs="Arial"/>
          <w:sz w:val="22"/>
          <w:szCs w:val="22"/>
        </w:rPr>
        <w:t>Support revisions required for Ministry of Education accreditation, if applicable.</w:t>
      </w:r>
    </w:p>
    <w:p w14:paraId="31D68375" w14:textId="77777777" w:rsidR="00E33D35" w:rsidRPr="003F55D9" w:rsidRDefault="00E33D35" w:rsidP="00E33D35">
      <w:pPr>
        <w:pStyle w:val="ListParagraph"/>
        <w:jc w:val="both"/>
        <w:rPr>
          <w:rFonts w:ascii="Arial" w:hAnsi="Arial" w:cs="Arial"/>
          <w:sz w:val="22"/>
          <w:szCs w:val="22"/>
        </w:rPr>
      </w:pPr>
    </w:p>
    <w:p w14:paraId="5972B1C9" w14:textId="77777777" w:rsidR="004E3D00" w:rsidRPr="003F55D9" w:rsidRDefault="004E3D00" w:rsidP="00E33D35">
      <w:pPr>
        <w:pStyle w:val="ListParagraph"/>
        <w:jc w:val="both"/>
        <w:rPr>
          <w:rFonts w:ascii="Arial" w:hAnsi="Arial" w:cs="Arial"/>
          <w:sz w:val="22"/>
          <w:szCs w:val="22"/>
        </w:rPr>
      </w:pPr>
    </w:p>
    <w:p w14:paraId="3A49202D" w14:textId="276A23F6" w:rsidR="0041426B" w:rsidRPr="003F55D9" w:rsidRDefault="0041426B" w:rsidP="004E3D00">
      <w:pPr>
        <w:pStyle w:val="ListParagraph"/>
        <w:numPr>
          <w:ilvl w:val="0"/>
          <w:numId w:val="43"/>
        </w:numPr>
        <w:ind w:left="284" w:hanging="284"/>
        <w:jc w:val="both"/>
        <w:rPr>
          <w:rFonts w:ascii="Arial" w:hAnsi="Arial" w:cs="Arial"/>
          <w:b/>
          <w:bCs/>
          <w:sz w:val="22"/>
          <w:szCs w:val="22"/>
        </w:rPr>
      </w:pPr>
      <w:r w:rsidRPr="003F55D9">
        <w:rPr>
          <w:rFonts w:ascii="Arial" w:hAnsi="Arial" w:cs="Arial"/>
          <w:b/>
          <w:bCs/>
          <w:sz w:val="22"/>
          <w:szCs w:val="22"/>
        </w:rPr>
        <w:t xml:space="preserve"> Deliverables</w:t>
      </w:r>
    </w:p>
    <w:p w14:paraId="559EA3C2" w14:textId="77777777" w:rsidR="00E33D35" w:rsidRPr="003F55D9" w:rsidRDefault="0041426B" w:rsidP="00E33D35">
      <w:pPr>
        <w:jc w:val="both"/>
        <w:rPr>
          <w:rFonts w:ascii="Arial" w:hAnsi="Arial" w:cs="Arial"/>
          <w:sz w:val="22"/>
          <w:szCs w:val="22"/>
        </w:rPr>
      </w:pPr>
      <w:r w:rsidRPr="003F55D9">
        <w:rPr>
          <w:rFonts w:ascii="Arial" w:hAnsi="Arial" w:cs="Arial"/>
          <w:sz w:val="22"/>
          <w:szCs w:val="22"/>
        </w:rPr>
        <w:t>The service provider is expected to deliver:</w:t>
      </w:r>
    </w:p>
    <w:p w14:paraId="7BE0481C" w14:textId="6DA5C1C7" w:rsidR="00411FCB" w:rsidRDefault="000C0E9F" w:rsidP="00A05FDE">
      <w:pPr>
        <w:pStyle w:val="ListParagraph"/>
        <w:numPr>
          <w:ilvl w:val="0"/>
          <w:numId w:val="39"/>
        </w:numPr>
        <w:jc w:val="both"/>
        <w:rPr>
          <w:rFonts w:ascii="Arial" w:hAnsi="Arial" w:cs="Arial"/>
          <w:sz w:val="22"/>
          <w:szCs w:val="22"/>
        </w:rPr>
      </w:pPr>
      <w:r w:rsidRPr="003F55D9">
        <w:rPr>
          <w:rFonts w:ascii="Arial" w:hAnsi="Arial" w:cs="Arial"/>
          <w:sz w:val="22"/>
          <w:szCs w:val="22"/>
        </w:rPr>
        <w:t>T</w:t>
      </w:r>
      <w:r w:rsidR="0041426B" w:rsidRPr="003F55D9">
        <w:rPr>
          <w:rFonts w:ascii="Arial" w:hAnsi="Arial" w:cs="Arial"/>
          <w:sz w:val="22"/>
          <w:szCs w:val="22"/>
        </w:rPr>
        <w:t>ranslated</w:t>
      </w:r>
      <w:r w:rsidRPr="003F55D9">
        <w:rPr>
          <w:rFonts w:ascii="Arial" w:hAnsi="Arial" w:cs="Arial"/>
          <w:sz w:val="22"/>
          <w:szCs w:val="22"/>
        </w:rPr>
        <w:t>, edited and proofread</w:t>
      </w:r>
      <w:r w:rsidR="0041426B" w:rsidRPr="003F55D9">
        <w:rPr>
          <w:rFonts w:ascii="Arial" w:hAnsi="Arial" w:cs="Arial"/>
          <w:sz w:val="22"/>
          <w:szCs w:val="22"/>
        </w:rPr>
        <w:t xml:space="preserve"> </w:t>
      </w:r>
      <w:r w:rsidRPr="003F55D9">
        <w:rPr>
          <w:rFonts w:ascii="Arial" w:hAnsi="Arial" w:cs="Arial"/>
          <w:sz w:val="22"/>
          <w:szCs w:val="22"/>
        </w:rPr>
        <w:t xml:space="preserve">content of the Upload Junior Skills Digital Platform from English to Albanian language. </w:t>
      </w:r>
      <w:r w:rsidR="00411FCB" w:rsidRPr="003F55D9">
        <w:rPr>
          <w:rFonts w:ascii="Arial" w:hAnsi="Arial" w:cs="Arial"/>
          <w:vanish/>
          <w:sz w:val="22"/>
          <w:szCs w:val="22"/>
        </w:rPr>
        <w:t>Top of Form</w:t>
      </w:r>
    </w:p>
    <w:p w14:paraId="4642DD83" w14:textId="77777777" w:rsidR="003F55D9" w:rsidRPr="003F55D9" w:rsidRDefault="003F55D9" w:rsidP="003F55D9">
      <w:pPr>
        <w:pStyle w:val="ListParagraph"/>
        <w:jc w:val="both"/>
        <w:rPr>
          <w:rFonts w:ascii="Arial" w:hAnsi="Arial" w:cs="Arial"/>
          <w:sz w:val="22"/>
          <w:szCs w:val="22"/>
        </w:rPr>
      </w:pPr>
    </w:p>
    <w:p w14:paraId="0EA7DF62" w14:textId="77777777" w:rsidR="00411FCB" w:rsidRPr="003F55D9" w:rsidRDefault="00411FCB" w:rsidP="00411FCB">
      <w:pPr>
        <w:rPr>
          <w:rFonts w:ascii="Arial" w:hAnsi="Arial" w:cs="Arial"/>
          <w:vanish/>
          <w:sz w:val="22"/>
          <w:szCs w:val="22"/>
        </w:rPr>
      </w:pPr>
      <w:r w:rsidRPr="003F55D9">
        <w:rPr>
          <w:rFonts w:ascii="Arial" w:hAnsi="Arial" w:cs="Arial"/>
          <w:vanish/>
          <w:sz w:val="22"/>
          <w:szCs w:val="22"/>
        </w:rPr>
        <w:t>Bottom of Form</w:t>
      </w:r>
    </w:p>
    <w:p w14:paraId="007FC16F" w14:textId="5C318FAD" w:rsidR="00704356" w:rsidRPr="003F55D9" w:rsidRDefault="004E3D00" w:rsidP="004E3D00">
      <w:pPr>
        <w:spacing w:after="0"/>
        <w:rPr>
          <w:rFonts w:ascii="Arial" w:hAnsi="Arial" w:cs="Arial"/>
          <w:b/>
          <w:bCs/>
          <w:sz w:val="22"/>
          <w:szCs w:val="22"/>
        </w:rPr>
      </w:pPr>
      <w:r w:rsidRPr="003F55D9">
        <w:rPr>
          <w:rFonts w:ascii="Arial" w:hAnsi="Arial" w:cs="Arial"/>
          <w:b/>
          <w:bCs/>
          <w:sz w:val="22"/>
          <w:szCs w:val="22"/>
        </w:rPr>
        <w:t>7</w:t>
      </w:r>
      <w:r w:rsidR="00704356" w:rsidRPr="003F55D9">
        <w:rPr>
          <w:rFonts w:ascii="Arial" w:hAnsi="Arial" w:cs="Arial"/>
          <w:b/>
          <w:bCs/>
          <w:sz w:val="22"/>
          <w:szCs w:val="22"/>
        </w:rPr>
        <w:t>. Required Expertise</w:t>
      </w:r>
    </w:p>
    <w:p w14:paraId="402C8130" w14:textId="77777777" w:rsidR="00704356" w:rsidRPr="003F55D9" w:rsidRDefault="00704356" w:rsidP="004E3D00">
      <w:pPr>
        <w:spacing w:after="0"/>
        <w:rPr>
          <w:rFonts w:ascii="Arial" w:hAnsi="Arial" w:cs="Arial"/>
          <w:sz w:val="22"/>
          <w:szCs w:val="22"/>
        </w:rPr>
      </w:pPr>
      <w:r w:rsidRPr="003F55D9">
        <w:rPr>
          <w:rFonts w:ascii="Arial" w:hAnsi="Arial" w:cs="Arial"/>
          <w:sz w:val="22"/>
          <w:szCs w:val="22"/>
        </w:rPr>
        <w:t>The service provider (individual or team) should demonstrate:</w:t>
      </w:r>
    </w:p>
    <w:p w14:paraId="02A9F1D0" w14:textId="77777777" w:rsidR="004E3D00" w:rsidRPr="003F55D9" w:rsidRDefault="004E3D00" w:rsidP="004E3D00">
      <w:pPr>
        <w:spacing w:after="0"/>
        <w:rPr>
          <w:rFonts w:ascii="Arial" w:hAnsi="Arial" w:cs="Arial"/>
          <w:sz w:val="22"/>
          <w:szCs w:val="22"/>
        </w:rPr>
      </w:pPr>
    </w:p>
    <w:p w14:paraId="0664DB52" w14:textId="36926FEB" w:rsidR="00704356" w:rsidRPr="003F55D9" w:rsidRDefault="00FC0B28" w:rsidP="004E3D00">
      <w:pPr>
        <w:numPr>
          <w:ilvl w:val="0"/>
          <w:numId w:val="38"/>
        </w:numPr>
        <w:spacing w:after="0"/>
        <w:jc w:val="both"/>
        <w:rPr>
          <w:rFonts w:ascii="Arial" w:hAnsi="Arial" w:cs="Arial"/>
          <w:sz w:val="22"/>
          <w:szCs w:val="22"/>
        </w:rPr>
      </w:pPr>
      <w:r w:rsidRPr="003F55D9">
        <w:rPr>
          <w:rFonts w:ascii="Arial" w:hAnsi="Arial" w:cs="Arial"/>
          <w:sz w:val="22"/>
          <w:szCs w:val="22"/>
        </w:rPr>
        <w:t>E</w:t>
      </w:r>
      <w:r w:rsidR="00704356" w:rsidRPr="003F55D9">
        <w:rPr>
          <w:rFonts w:ascii="Arial" w:hAnsi="Arial" w:cs="Arial"/>
          <w:sz w:val="22"/>
          <w:szCs w:val="22"/>
        </w:rPr>
        <w:t>xperience in translation</w:t>
      </w:r>
      <w:r w:rsidRPr="003F55D9">
        <w:rPr>
          <w:rFonts w:ascii="Arial" w:hAnsi="Arial" w:cs="Arial"/>
          <w:sz w:val="22"/>
          <w:szCs w:val="22"/>
        </w:rPr>
        <w:t xml:space="preserve">, editing and proofreading </w:t>
      </w:r>
      <w:r w:rsidR="00704356" w:rsidRPr="003F55D9">
        <w:rPr>
          <w:rFonts w:ascii="Arial" w:hAnsi="Arial" w:cs="Arial"/>
          <w:sz w:val="22"/>
          <w:szCs w:val="22"/>
        </w:rPr>
        <w:t>of educational or digital learning content.</w:t>
      </w:r>
    </w:p>
    <w:p w14:paraId="663E7F4D" w14:textId="77777777" w:rsidR="00704356" w:rsidRPr="003F55D9" w:rsidRDefault="00704356" w:rsidP="004E3D00">
      <w:pPr>
        <w:numPr>
          <w:ilvl w:val="0"/>
          <w:numId w:val="38"/>
        </w:numPr>
        <w:spacing w:after="0"/>
        <w:jc w:val="both"/>
        <w:rPr>
          <w:rFonts w:ascii="Arial" w:hAnsi="Arial" w:cs="Arial"/>
          <w:sz w:val="22"/>
          <w:szCs w:val="22"/>
        </w:rPr>
      </w:pPr>
      <w:r w:rsidRPr="003F55D9">
        <w:rPr>
          <w:rFonts w:ascii="Arial" w:hAnsi="Arial" w:cs="Arial"/>
          <w:sz w:val="22"/>
          <w:szCs w:val="22"/>
        </w:rPr>
        <w:t>Strong understanding of the Albanian education system and curriculum.</w:t>
      </w:r>
    </w:p>
    <w:p w14:paraId="06A694C1" w14:textId="0BF35263" w:rsidR="00704356" w:rsidRPr="003F55D9" w:rsidRDefault="00704356" w:rsidP="004E3D00">
      <w:pPr>
        <w:numPr>
          <w:ilvl w:val="0"/>
          <w:numId w:val="38"/>
        </w:numPr>
        <w:spacing w:after="0"/>
        <w:jc w:val="both"/>
        <w:rPr>
          <w:rFonts w:ascii="Arial" w:hAnsi="Arial" w:cs="Arial"/>
          <w:sz w:val="22"/>
          <w:szCs w:val="22"/>
        </w:rPr>
      </w:pPr>
      <w:r w:rsidRPr="003F55D9">
        <w:rPr>
          <w:rFonts w:ascii="Arial" w:hAnsi="Arial" w:cs="Arial"/>
          <w:sz w:val="22"/>
          <w:szCs w:val="22"/>
        </w:rPr>
        <w:t>Expertise</w:t>
      </w:r>
      <w:r w:rsidR="002D2456" w:rsidRPr="003F55D9">
        <w:rPr>
          <w:rFonts w:ascii="Arial" w:hAnsi="Arial" w:cs="Arial"/>
          <w:sz w:val="22"/>
          <w:szCs w:val="22"/>
        </w:rPr>
        <w:t>/Experience</w:t>
      </w:r>
      <w:r w:rsidRPr="003F55D9">
        <w:rPr>
          <w:rFonts w:ascii="Arial" w:hAnsi="Arial" w:cs="Arial"/>
          <w:sz w:val="22"/>
          <w:szCs w:val="22"/>
        </w:rPr>
        <w:t xml:space="preserve"> in </w:t>
      </w:r>
      <w:r w:rsidR="00813EAF" w:rsidRPr="003F55D9">
        <w:rPr>
          <w:rFonts w:ascii="Arial" w:hAnsi="Arial" w:cs="Arial"/>
          <w:sz w:val="22"/>
          <w:szCs w:val="22"/>
        </w:rPr>
        <w:t>pedagogy, and</w:t>
      </w:r>
      <w:r w:rsidR="002D2456" w:rsidRPr="003F55D9">
        <w:rPr>
          <w:rFonts w:ascii="Arial" w:hAnsi="Arial" w:cs="Arial"/>
          <w:sz w:val="22"/>
          <w:szCs w:val="22"/>
        </w:rPr>
        <w:t xml:space="preserve"> or teaching preferred. </w:t>
      </w:r>
    </w:p>
    <w:p w14:paraId="3FA5532E" w14:textId="77777777" w:rsidR="00704356" w:rsidRPr="003F55D9" w:rsidRDefault="00704356" w:rsidP="004E3D00">
      <w:pPr>
        <w:numPr>
          <w:ilvl w:val="0"/>
          <w:numId w:val="38"/>
        </w:numPr>
        <w:spacing w:after="0"/>
        <w:jc w:val="both"/>
        <w:rPr>
          <w:rFonts w:ascii="Arial" w:hAnsi="Arial" w:cs="Arial"/>
          <w:sz w:val="22"/>
          <w:szCs w:val="22"/>
        </w:rPr>
      </w:pPr>
      <w:r w:rsidRPr="003F55D9">
        <w:rPr>
          <w:rFonts w:ascii="Arial" w:hAnsi="Arial" w:cs="Arial"/>
          <w:sz w:val="22"/>
          <w:szCs w:val="22"/>
        </w:rPr>
        <w:t>Experience working with international education programmes or donor-funded projects is an asset.</w:t>
      </w:r>
    </w:p>
    <w:p w14:paraId="4FCDE0BA" w14:textId="77777777" w:rsidR="005D7573" w:rsidRPr="003F55D9" w:rsidRDefault="005D7573" w:rsidP="004E3D00">
      <w:pPr>
        <w:spacing w:after="0"/>
        <w:ind w:left="720"/>
        <w:jc w:val="both"/>
        <w:rPr>
          <w:rFonts w:ascii="Arial" w:hAnsi="Arial" w:cs="Arial"/>
          <w:sz w:val="22"/>
          <w:szCs w:val="22"/>
        </w:rPr>
      </w:pPr>
    </w:p>
    <w:p w14:paraId="702F901E" w14:textId="51279AE3" w:rsidR="00954CB5" w:rsidRPr="003F55D9" w:rsidRDefault="00954CB5" w:rsidP="004E3D00">
      <w:pPr>
        <w:jc w:val="both"/>
        <w:rPr>
          <w:rFonts w:ascii="Arial" w:hAnsi="Arial" w:cs="Arial"/>
          <w:sz w:val="22"/>
          <w:szCs w:val="22"/>
        </w:rPr>
      </w:pPr>
      <w:r w:rsidRPr="003F55D9">
        <w:rPr>
          <w:rFonts w:ascii="Arial" w:hAnsi="Arial" w:cs="Arial"/>
          <w:sz w:val="22"/>
          <w:szCs w:val="22"/>
        </w:rPr>
        <w:t>These qualifications will ensure that the selected company has the expertise, reliability, and capacity to successfully deliver the scope of work and support the objectives of the assignment.</w:t>
      </w:r>
    </w:p>
    <w:p w14:paraId="4DDC55D6" w14:textId="67C0BCB5" w:rsidR="00954CB5" w:rsidRPr="003F55D9" w:rsidRDefault="004E3D00" w:rsidP="00954CB5">
      <w:pPr>
        <w:rPr>
          <w:rFonts w:ascii="Arial" w:hAnsi="Arial" w:cs="Arial"/>
          <w:b/>
          <w:bCs/>
          <w:sz w:val="22"/>
          <w:szCs w:val="22"/>
        </w:rPr>
      </w:pPr>
      <w:r w:rsidRPr="003F55D9">
        <w:rPr>
          <w:rFonts w:ascii="Arial" w:hAnsi="Arial" w:cs="Arial"/>
          <w:b/>
          <w:bCs/>
          <w:sz w:val="22"/>
          <w:szCs w:val="22"/>
        </w:rPr>
        <w:t>8</w:t>
      </w:r>
      <w:r w:rsidR="00954CB5" w:rsidRPr="003F55D9">
        <w:rPr>
          <w:rFonts w:ascii="Arial" w:hAnsi="Arial" w:cs="Arial"/>
          <w:b/>
          <w:bCs/>
          <w:sz w:val="22"/>
          <w:szCs w:val="22"/>
        </w:rPr>
        <w:t>. Management and Reporting</w:t>
      </w:r>
    </w:p>
    <w:p w14:paraId="18D5CEC2" w14:textId="77777777" w:rsidR="00954CB5" w:rsidRPr="003F55D9" w:rsidRDefault="00954CB5" w:rsidP="004E3D00">
      <w:pPr>
        <w:jc w:val="both"/>
        <w:rPr>
          <w:rFonts w:ascii="Arial" w:hAnsi="Arial" w:cs="Arial"/>
          <w:sz w:val="22"/>
          <w:szCs w:val="22"/>
        </w:rPr>
      </w:pPr>
      <w:r w:rsidRPr="003F55D9">
        <w:rPr>
          <w:rFonts w:ascii="Arial" w:hAnsi="Arial" w:cs="Arial"/>
          <w:sz w:val="22"/>
          <w:szCs w:val="22"/>
        </w:rPr>
        <w:t>The service provider will work under the supervision of British Council Albania and coordinate closely with the project team. All deliverables will be subject to review and approval by the contracting authority.</w:t>
      </w:r>
    </w:p>
    <w:p w14:paraId="08F8CFC9" w14:textId="666042EE" w:rsidR="0081115E" w:rsidRPr="003F55D9" w:rsidRDefault="00E32C56" w:rsidP="0081115E">
      <w:pPr>
        <w:rPr>
          <w:rFonts w:ascii="Arial" w:hAnsi="Arial" w:cs="Arial"/>
          <w:b/>
          <w:bCs/>
          <w:sz w:val="22"/>
          <w:szCs w:val="22"/>
        </w:rPr>
      </w:pPr>
      <w:r w:rsidRPr="003F55D9">
        <w:rPr>
          <w:rFonts w:ascii="Arial" w:hAnsi="Arial" w:cs="Arial"/>
          <w:b/>
          <w:bCs/>
          <w:sz w:val="22"/>
          <w:szCs w:val="22"/>
        </w:rPr>
        <w:t>9</w:t>
      </w:r>
      <w:r w:rsidR="0081115E" w:rsidRPr="003F55D9">
        <w:rPr>
          <w:rFonts w:ascii="Arial" w:hAnsi="Arial" w:cs="Arial"/>
          <w:b/>
          <w:bCs/>
          <w:sz w:val="22"/>
          <w:szCs w:val="22"/>
        </w:rPr>
        <w:t>. Timeline</w:t>
      </w:r>
    </w:p>
    <w:p w14:paraId="6A077746" w14:textId="62B65FE3" w:rsidR="005D7573" w:rsidRPr="003F55D9" w:rsidRDefault="0081115E" w:rsidP="00166B2B">
      <w:pPr>
        <w:jc w:val="both"/>
        <w:rPr>
          <w:rFonts w:ascii="Arial" w:hAnsi="Arial" w:cs="Arial"/>
          <w:sz w:val="22"/>
          <w:szCs w:val="22"/>
        </w:rPr>
      </w:pPr>
      <w:r w:rsidRPr="003F55D9">
        <w:rPr>
          <w:rFonts w:ascii="Arial" w:hAnsi="Arial" w:cs="Arial"/>
          <w:sz w:val="22"/>
          <w:szCs w:val="22"/>
        </w:rPr>
        <w:t xml:space="preserve">The assignment is expected to begin in </w:t>
      </w:r>
      <w:r w:rsidR="002D2456" w:rsidRPr="003F55D9">
        <w:rPr>
          <w:rFonts w:ascii="Arial" w:hAnsi="Arial" w:cs="Arial"/>
          <w:b/>
          <w:bCs/>
          <w:sz w:val="22"/>
          <w:szCs w:val="22"/>
        </w:rPr>
        <w:t>February 2026</w:t>
      </w:r>
      <w:r w:rsidR="002D2456" w:rsidRPr="003F55D9">
        <w:rPr>
          <w:rFonts w:ascii="Arial" w:hAnsi="Arial" w:cs="Arial"/>
          <w:sz w:val="22"/>
          <w:szCs w:val="22"/>
        </w:rPr>
        <w:t xml:space="preserve"> </w:t>
      </w:r>
      <w:r w:rsidRPr="003F55D9">
        <w:rPr>
          <w:rFonts w:ascii="Arial" w:hAnsi="Arial" w:cs="Arial"/>
          <w:sz w:val="22"/>
          <w:szCs w:val="22"/>
        </w:rPr>
        <w:t xml:space="preserve">and last approximately </w:t>
      </w:r>
      <w:r w:rsidRPr="003F55D9">
        <w:rPr>
          <w:rFonts w:ascii="Arial" w:hAnsi="Arial" w:cs="Arial"/>
          <w:b/>
          <w:bCs/>
          <w:sz w:val="22"/>
          <w:szCs w:val="22"/>
        </w:rPr>
        <w:t>2</w:t>
      </w:r>
      <w:r w:rsidR="002D2456" w:rsidRPr="003F55D9">
        <w:rPr>
          <w:rFonts w:ascii="Arial" w:hAnsi="Arial" w:cs="Arial"/>
          <w:b/>
          <w:bCs/>
          <w:sz w:val="22"/>
          <w:szCs w:val="22"/>
        </w:rPr>
        <w:t xml:space="preserve"> weeks</w:t>
      </w:r>
      <w:r w:rsidRPr="003F55D9">
        <w:rPr>
          <w:rFonts w:ascii="Arial" w:hAnsi="Arial" w:cs="Arial"/>
          <w:sz w:val="22"/>
          <w:szCs w:val="22"/>
        </w:rPr>
        <w:t>. A detailed timeline will be refined during contract negotiation</w:t>
      </w:r>
      <w:r w:rsidR="005422DC" w:rsidRPr="003F55D9">
        <w:rPr>
          <w:rFonts w:ascii="Arial" w:hAnsi="Arial" w:cs="Arial"/>
          <w:sz w:val="22"/>
          <w:szCs w:val="22"/>
        </w:rPr>
        <w:t>.</w:t>
      </w:r>
    </w:p>
    <w:p w14:paraId="44DA5C05" w14:textId="77777777" w:rsidR="004E3D00" w:rsidRPr="003F55D9" w:rsidRDefault="004E3D00" w:rsidP="004E3D00">
      <w:pPr>
        <w:spacing w:after="0"/>
        <w:rPr>
          <w:rFonts w:ascii="Arial" w:hAnsi="Arial" w:cs="Arial"/>
          <w:sz w:val="22"/>
          <w:szCs w:val="22"/>
        </w:rPr>
      </w:pPr>
    </w:p>
    <w:p w14:paraId="38372D63" w14:textId="12FA15B0" w:rsidR="0081115E" w:rsidRPr="003F55D9" w:rsidRDefault="00166B2B" w:rsidP="0081115E">
      <w:pPr>
        <w:rPr>
          <w:rFonts w:ascii="Arial" w:hAnsi="Arial" w:cs="Arial"/>
          <w:b/>
          <w:bCs/>
          <w:sz w:val="22"/>
          <w:szCs w:val="22"/>
        </w:rPr>
      </w:pPr>
      <w:r w:rsidRPr="003F55D9">
        <w:rPr>
          <w:rFonts w:ascii="Arial" w:hAnsi="Arial" w:cs="Arial"/>
          <w:b/>
          <w:bCs/>
          <w:sz w:val="22"/>
          <w:szCs w:val="22"/>
        </w:rPr>
        <w:t>10</w:t>
      </w:r>
      <w:r w:rsidR="0081115E" w:rsidRPr="003F55D9">
        <w:rPr>
          <w:rFonts w:ascii="Arial" w:hAnsi="Arial" w:cs="Arial"/>
          <w:b/>
          <w:bCs/>
          <w:sz w:val="22"/>
          <w:szCs w:val="22"/>
        </w:rPr>
        <w:t>. Budget and Financial Proposal</w:t>
      </w:r>
    </w:p>
    <w:p w14:paraId="37D50150" w14:textId="77777777" w:rsidR="0081115E" w:rsidRPr="003F55D9" w:rsidRDefault="0081115E" w:rsidP="0081115E">
      <w:pPr>
        <w:rPr>
          <w:rFonts w:ascii="Arial" w:hAnsi="Arial" w:cs="Arial"/>
          <w:sz w:val="22"/>
          <w:szCs w:val="22"/>
        </w:rPr>
      </w:pPr>
      <w:r w:rsidRPr="003F55D9">
        <w:rPr>
          <w:rFonts w:ascii="Arial" w:hAnsi="Arial" w:cs="Arial"/>
          <w:sz w:val="22"/>
          <w:szCs w:val="22"/>
        </w:rPr>
        <w:t>The proposal must include:</w:t>
      </w:r>
    </w:p>
    <w:p w14:paraId="61C6BF35" w14:textId="50C45A59" w:rsidR="0059353C" w:rsidRPr="003F55D9" w:rsidRDefault="0059353C" w:rsidP="0059353C">
      <w:pPr>
        <w:numPr>
          <w:ilvl w:val="0"/>
          <w:numId w:val="35"/>
        </w:numPr>
        <w:spacing w:after="0"/>
        <w:rPr>
          <w:rFonts w:ascii="Arial" w:hAnsi="Arial" w:cs="Arial"/>
          <w:sz w:val="22"/>
          <w:szCs w:val="22"/>
        </w:rPr>
      </w:pPr>
      <w:r w:rsidRPr="003F55D9">
        <w:rPr>
          <w:rFonts w:ascii="Arial" w:hAnsi="Arial" w:cs="Arial"/>
          <w:b/>
          <w:bCs/>
          <w:sz w:val="22"/>
          <w:szCs w:val="22"/>
        </w:rPr>
        <w:t>Professional fees</w:t>
      </w:r>
      <w:r w:rsidRPr="003F55D9">
        <w:rPr>
          <w:rFonts w:ascii="Arial" w:hAnsi="Arial" w:cs="Arial"/>
          <w:sz w:val="22"/>
          <w:szCs w:val="22"/>
        </w:rPr>
        <w:t xml:space="preserve">, covering translation, editing, proofreading, and </w:t>
      </w:r>
      <w:r w:rsidR="002D2456" w:rsidRPr="003F55D9">
        <w:rPr>
          <w:rFonts w:ascii="Arial" w:hAnsi="Arial" w:cs="Arial"/>
          <w:sz w:val="22"/>
          <w:szCs w:val="22"/>
        </w:rPr>
        <w:t xml:space="preserve">language </w:t>
      </w:r>
      <w:r w:rsidRPr="003F55D9">
        <w:rPr>
          <w:rFonts w:ascii="Arial" w:hAnsi="Arial" w:cs="Arial"/>
          <w:sz w:val="22"/>
          <w:szCs w:val="22"/>
        </w:rPr>
        <w:t>contextual adaptation of educational materials.</w:t>
      </w:r>
    </w:p>
    <w:p w14:paraId="20A250DD" w14:textId="25DAB988" w:rsidR="0059353C" w:rsidRPr="003F55D9" w:rsidRDefault="0059353C" w:rsidP="003F55D9">
      <w:pPr>
        <w:spacing w:after="0"/>
        <w:ind w:left="720"/>
        <w:rPr>
          <w:rFonts w:ascii="Arial" w:hAnsi="Arial" w:cs="Arial"/>
          <w:sz w:val="22"/>
          <w:szCs w:val="22"/>
        </w:rPr>
      </w:pPr>
    </w:p>
    <w:p w14:paraId="0E04E463" w14:textId="77777777" w:rsidR="0059353C" w:rsidRPr="003F55D9" w:rsidRDefault="0059353C" w:rsidP="0059353C">
      <w:pPr>
        <w:numPr>
          <w:ilvl w:val="0"/>
          <w:numId w:val="35"/>
        </w:numPr>
        <w:spacing w:after="0"/>
        <w:rPr>
          <w:rFonts w:ascii="Arial" w:hAnsi="Arial" w:cs="Arial"/>
          <w:sz w:val="22"/>
          <w:szCs w:val="22"/>
        </w:rPr>
      </w:pPr>
      <w:r w:rsidRPr="003F55D9">
        <w:rPr>
          <w:rFonts w:ascii="Arial" w:hAnsi="Arial" w:cs="Arial"/>
          <w:b/>
          <w:bCs/>
          <w:sz w:val="22"/>
          <w:szCs w:val="22"/>
        </w:rPr>
        <w:lastRenderedPageBreak/>
        <w:t>Content adaptation and quality assurance costs</w:t>
      </w:r>
      <w:r w:rsidRPr="003F55D9">
        <w:rPr>
          <w:rFonts w:ascii="Arial" w:hAnsi="Arial" w:cs="Arial"/>
          <w:sz w:val="22"/>
          <w:szCs w:val="22"/>
        </w:rPr>
        <w:t>, including terminology alignment, pedagogical review, and incorporation of feedback from the British Council.</w:t>
      </w:r>
    </w:p>
    <w:p w14:paraId="6CBA62FC" w14:textId="77777777" w:rsidR="0059353C" w:rsidRPr="003F55D9" w:rsidRDefault="0059353C" w:rsidP="0059353C">
      <w:pPr>
        <w:numPr>
          <w:ilvl w:val="0"/>
          <w:numId w:val="35"/>
        </w:numPr>
        <w:spacing w:after="0"/>
        <w:rPr>
          <w:rFonts w:ascii="Arial" w:hAnsi="Arial" w:cs="Arial"/>
          <w:sz w:val="22"/>
          <w:szCs w:val="22"/>
        </w:rPr>
      </w:pPr>
      <w:r w:rsidRPr="003F55D9">
        <w:rPr>
          <w:rFonts w:ascii="Arial" w:hAnsi="Arial" w:cs="Arial"/>
          <w:b/>
          <w:bCs/>
          <w:sz w:val="22"/>
          <w:szCs w:val="22"/>
        </w:rPr>
        <w:t>Any reimbursable expenses</w:t>
      </w:r>
      <w:r w:rsidRPr="003F55D9">
        <w:rPr>
          <w:rFonts w:ascii="Arial" w:hAnsi="Arial" w:cs="Arial"/>
          <w:sz w:val="22"/>
          <w:szCs w:val="22"/>
        </w:rPr>
        <w:t>, clearly itemised and justified, if applicable.</w:t>
      </w:r>
    </w:p>
    <w:p w14:paraId="76995B85" w14:textId="0B0B0793" w:rsidR="0081115E" w:rsidRPr="003F55D9" w:rsidRDefault="0059353C" w:rsidP="0081115E">
      <w:pPr>
        <w:rPr>
          <w:rFonts w:ascii="Arial" w:hAnsi="Arial" w:cs="Arial"/>
          <w:sz w:val="22"/>
          <w:szCs w:val="22"/>
        </w:rPr>
      </w:pPr>
      <w:r w:rsidRPr="003F55D9">
        <w:rPr>
          <w:rFonts w:ascii="Arial" w:hAnsi="Arial" w:cs="Arial"/>
          <w:sz w:val="22"/>
          <w:szCs w:val="22"/>
        </w:rPr>
        <w:t xml:space="preserve">All costs must be presented in </w:t>
      </w:r>
      <w:r w:rsidR="002D2456" w:rsidRPr="003F55D9">
        <w:rPr>
          <w:rFonts w:ascii="Arial" w:hAnsi="Arial" w:cs="Arial"/>
          <w:sz w:val="22"/>
          <w:szCs w:val="22"/>
        </w:rPr>
        <w:t xml:space="preserve">EUR </w:t>
      </w:r>
      <w:r w:rsidRPr="003F55D9">
        <w:rPr>
          <w:rFonts w:ascii="Arial" w:hAnsi="Arial" w:cs="Arial"/>
          <w:sz w:val="22"/>
          <w:szCs w:val="22"/>
        </w:rPr>
        <w:t>and be inclusive of all applicable taxes.</w:t>
      </w:r>
    </w:p>
    <w:p w14:paraId="6CDEA6F2" w14:textId="77777777" w:rsidR="004E3D00" w:rsidRPr="003F55D9" w:rsidRDefault="004E3D00" w:rsidP="004E3D00">
      <w:pPr>
        <w:spacing w:after="0"/>
        <w:rPr>
          <w:rFonts w:ascii="Arial" w:hAnsi="Arial" w:cs="Arial"/>
          <w:sz w:val="22"/>
          <w:szCs w:val="22"/>
        </w:rPr>
      </w:pPr>
    </w:p>
    <w:p w14:paraId="5818EAEA" w14:textId="77CE1A3F" w:rsidR="0081115E" w:rsidRPr="003F55D9" w:rsidRDefault="004E3D00" w:rsidP="0081115E">
      <w:pPr>
        <w:rPr>
          <w:rFonts w:ascii="Arial" w:hAnsi="Arial" w:cs="Arial"/>
          <w:b/>
          <w:bCs/>
          <w:sz w:val="22"/>
          <w:szCs w:val="22"/>
        </w:rPr>
      </w:pPr>
      <w:r w:rsidRPr="003F55D9">
        <w:rPr>
          <w:rFonts w:ascii="Arial" w:hAnsi="Arial" w:cs="Arial"/>
          <w:b/>
          <w:bCs/>
          <w:sz w:val="22"/>
          <w:szCs w:val="22"/>
        </w:rPr>
        <w:t>1</w:t>
      </w:r>
      <w:r w:rsidR="00166B2B" w:rsidRPr="003F55D9">
        <w:rPr>
          <w:rFonts w:ascii="Arial" w:hAnsi="Arial" w:cs="Arial"/>
          <w:b/>
          <w:bCs/>
          <w:sz w:val="22"/>
          <w:szCs w:val="22"/>
        </w:rPr>
        <w:t>1</w:t>
      </w:r>
      <w:r w:rsidR="0081115E" w:rsidRPr="003F55D9">
        <w:rPr>
          <w:rFonts w:ascii="Arial" w:hAnsi="Arial" w:cs="Arial"/>
          <w:b/>
          <w:bCs/>
          <w:sz w:val="22"/>
          <w:szCs w:val="22"/>
        </w:rPr>
        <w:t>. Submission Requirements</w:t>
      </w:r>
    </w:p>
    <w:p w14:paraId="713B0166" w14:textId="7CA5FE5E" w:rsidR="00933955" w:rsidRPr="003F55D9" w:rsidRDefault="00933955" w:rsidP="00933955">
      <w:pPr>
        <w:rPr>
          <w:rFonts w:ascii="Arial" w:hAnsi="Arial" w:cs="Arial"/>
          <w:sz w:val="22"/>
          <w:szCs w:val="22"/>
        </w:rPr>
      </w:pPr>
      <w:r w:rsidRPr="003F55D9">
        <w:rPr>
          <w:rFonts w:ascii="Arial" w:hAnsi="Arial" w:cs="Arial"/>
          <w:sz w:val="22"/>
          <w:szCs w:val="22"/>
        </w:rPr>
        <w:t>Interested companies</w:t>
      </w:r>
      <w:r w:rsidR="002D2456" w:rsidRPr="003F55D9">
        <w:rPr>
          <w:rFonts w:ascii="Arial" w:hAnsi="Arial" w:cs="Arial"/>
          <w:sz w:val="22"/>
          <w:szCs w:val="22"/>
        </w:rPr>
        <w:t xml:space="preserve"> or individual professionals</w:t>
      </w:r>
      <w:r w:rsidRPr="003F55D9">
        <w:rPr>
          <w:rFonts w:ascii="Arial" w:hAnsi="Arial" w:cs="Arial"/>
          <w:sz w:val="22"/>
          <w:szCs w:val="22"/>
        </w:rPr>
        <w:t xml:space="preserve"> are required to submit a complete proposal that includes the following:</w:t>
      </w:r>
    </w:p>
    <w:p w14:paraId="5BA61658" w14:textId="71F363F2" w:rsidR="00933955" w:rsidRPr="003F55D9" w:rsidRDefault="00933955" w:rsidP="00933955">
      <w:pPr>
        <w:numPr>
          <w:ilvl w:val="0"/>
          <w:numId w:val="22"/>
        </w:numPr>
        <w:spacing w:after="0"/>
        <w:jc w:val="both"/>
        <w:rPr>
          <w:rFonts w:ascii="Arial" w:hAnsi="Arial" w:cs="Arial"/>
          <w:sz w:val="22"/>
          <w:szCs w:val="22"/>
        </w:rPr>
      </w:pPr>
      <w:r w:rsidRPr="003F55D9">
        <w:rPr>
          <w:rFonts w:ascii="Arial" w:hAnsi="Arial" w:cs="Arial"/>
          <w:b/>
          <w:bCs/>
          <w:sz w:val="22"/>
          <w:szCs w:val="22"/>
        </w:rPr>
        <w:t>Technical Proposal,</w:t>
      </w:r>
      <w:r w:rsidRPr="003F55D9">
        <w:rPr>
          <w:rFonts w:ascii="Arial" w:hAnsi="Arial" w:cs="Arial"/>
          <w:sz w:val="22"/>
          <w:szCs w:val="22"/>
        </w:rPr>
        <w:t xml:space="preserve"> outlining the company’s understanding of the assignment, proposed methodology, work</w:t>
      </w:r>
      <w:r w:rsidR="002D2456" w:rsidRPr="003F55D9">
        <w:rPr>
          <w:rFonts w:ascii="Arial" w:hAnsi="Arial" w:cs="Arial"/>
          <w:sz w:val="22"/>
          <w:szCs w:val="22"/>
        </w:rPr>
        <w:t>ing</w:t>
      </w:r>
      <w:r w:rsidRPr="003F55D9">
        <w:rPr>
          <w:rFonts w:ascii="Arial" w:hAnsi="Arial" w:cs="Arial"/>
          <w:sz w:val="22"/>
          <w:szCs w:val="22"/>
        </w:rPr>
        <w:t xml:space="preserve"> plan, and quality assurance approach.</w:t>
      </w:r>
    </w:p>
    <w:p w14:paraId="524B3774" w14:textId="5DC6E15C" w:rsidR="00933955" w:rsidRPr="003F55D9" w:rsidRDefault="001849B4" w:rsidP="00933955">
      <w:pPr>
        <w:numPr>
          <w:ilvl w:val="0"/>
          <w:numId w:val="22"/>
        </w:numPr>
        <w:spacing w:after="0"/>
        <w:jc w:val="both"/>
        <w:rPr>
          <w:rFonts w:ascii="Arial" w:hAnsi="Arial" w:cs="Arial"/>
          <w:sz w:val="22"/>
          <w:szCs w:val="22"/>
        </w:rPr>
      </w:pPr>
      <w:r w:rsidRPr="003F55D9">
        <w:rPr>
          <w:rFonts w:ascii="Arial" w:hAnsi="Arial" w:cs="Arial"/>
          <w:b/>
          <w:bCs/>
          <w:sz w:val="22"/>
          <w:szCs w:val="22"/>
        </w:rPr>
        <w:t xml:space="preserve">Legal Entity </w:t>
      </w:r>
      <w:r w:rsidR="00933955" w:rsidRPr="003F55D9">
        <w:rPr>
          <w:rFonts w:ascii="Arial" w:hAnsi="Arial" w:cs="Arial"/>
          <w:b/>
          <w:bCs/>
          <w:sz w:val="22"/>
          <w:szCs w:val="22"/>
        </w:rPr>
        <w:t>Profile</w:t>
      </w:r>
      <w:r w:rsidR="00565816" w:rsidRPr="003F55D9">
        <w:rPr>
          <w:rFonts w:ascii="Arial" w:hAnsi="Arial" w:cs="Arial"/>
          <w:b/>
          <w:bCs/>
          <w:sz w:val="22"/>
          <w:szCs w:val="22"/>
        </w:rPr>
        <w:t xml:space="preserve"> or Individual Professional CV</w:t>
      </w:r>
      <w:r w:rsidR="00933955" w:rsidRPr="003F55D9">
        <w:rPr>
          <w:rFonts w:ascii="Arial" w:hAnsi="Arial" w:cs="Arial"/>
          <w:sz w:val="22"/>
          <w:szCs w:val="22"/>
        </w:rPr>
        <w:t>, including relevant experience, qualifications, and examples of similar assignments undertaken.</w:t>
      </w:r>
    </w:p>
    <w:p w14:paraId="1E2EDD27" w14:textId="5B1A04D5" w:rsidR="00933955" w:rsidRPr="003F55D9" w:rsidRDefault="00933955" w:rsidP="00933955">
      <w:pPr>
        <w:numPr>
          <w:ilvl w:val="0"/>
          <w:numId w:val="22"/>
        </w:numPr>
        <w:spacing w:after="0"/>
        <w:jc w:val="both"/>
        <w:rPr>
          <w:rFonts w:ascii="Arial" w:hAnsi="Arial" w:cs="Arial"/>
          <w:sz w:val="22"/>
          <w:szCs w:val="22"/>
        </w:rPr>
      </w:pPr>
    </w:p>
    <w:p w14:paraId="637AECF4" w14:textId="304DBEBB" w:rsidR="00933955" w:rsidRPr="003F55D9" w:rsidRDefault="00933955" w:rsidP="00933955">
      <w:pPr>
        <w:numPr>
          <w:ilvl w:val="0"/>
          <w:numId w:val="22"/>
        </w:numPr>
        <w:spacing w:after="0"/>
        <w:jc w:val="both"/>
        <w:rPr>
          <w:rFonts w:ascii="Arial" w:hAnsi="Arial" w:cs="Arial"/>
          <w:sz w:val="22"/>
          <w:szCs w:val="22"/>
        </w:rPr>
      </w:pPr>
      <w:r w:rsidRPr="003F55D9">
        <w:rPr>
          <w:rFonts w:ascii="Arial" w:hAnsi="Arial" w:cs="Arial"/>
          <w:b/>
          <w:bCs/>
          <w:sz w:val="22"/>
          <w:szCs w:val="22"/>
        </w:rPr>
        <w:t>Financial Proposal</w:t>
      </w:r>
      <w:r w:rsidR="003F55D9">
        <w:rPr>
          <w:rFonts w:ascii="Arial" w:hAnsi="Arial" w:cs="Arial"/>
          <w:b/>
          <w:bCs/>
          <w:sz w:val="22"/>
          <w:szCs w:val="22"/>
        </w:rPr>
        <w:t xml:space="preserve"> </w:t>
      </w:r>
      <w:r w:rsidRPr="003F55D9">
        <w:rPr>
          <w:rFonts w:ascii="Arial" w:hAnsi="Arial" w:cs="Arial"/>
          <w:sz w:val="22"/>
          <w:szCs w:val="22"/>
        </w:rPr>
        <w:t xml:space="preserve">in </w:t>
      </w:r>
      <w:r w:rsidR="00565816" w:rsidRPr="003F55D9">
        <w:rPr>
          <w:rFonts w:ascii="Arial" w:hAnsi="Arial" w:cs="Arial"/>
          <w:sz w:val="22"/>
          <w:szCs w:val="22"/>
        </w:rPr>
        <w:t>EUR</w:t>
      </w:r>
      <w:r w:rsidRPr="003F55D9">
        <w:rPr>
          <w:rFonts w:ascii="Arial" w:hAnsi="Arial" w:cs="Arial"/>
          <w:sz w:val="22"/>
          <w:szCs w:val="22"/>
        </w:rPr>
        <w:t>, inclusive of all applicable taxes.</w:t>
      </w:r>
    </w:p>
    <w:p w14:paraId="42B3412A" w14:textId="0E38B393" w:rsidR="00933955" w:rsidRPr="003F55D9" w:rsidRDefault="00933955" w:rsidP="00933955">
      <w:pPr>
        <w:numPr>
          <w:ilvl w:val="0"/>
          <w:numId w:val="22"/>
        </w:numPr>
        <w:spacing w:after="0"/>
        <w:jc w:val="both"/>
        <w:rPr>
          <w:rFonts w:ascii="Arial" w:hAnsi="Arial" w:cs="Arial"/>
          <w:sz w:val="22"/>
          <w:szCs w:val="22"/>
        </w:rPr>
      </w:pPr>
      <w:r w:rsidRPr="003F55D9">
        <w:rPr>
          <w:rFonts w:ascii="Arial" w:hAnsi="Arial" w:cs="Arial"/>
          <w:b/>
          <w:bCs/>
          <w:sz w:val="22"/>
          <w:szCs w:val="22"/>
        </w:rPr>
        <w:t>Supporting Documentation</w:t>
      </w:r>
      <w:r w:rsidRPr="003F55D9">
        <w:rPr>
          <w:rFonts w:ascii="Arial" w:hAnsi="Arial" w:cs="Arial"/>
          <w:sz w:val="22"/>
          <w:szCs w:val="22"/>
        </w:rPr>
        <w:t xml:space="preserve">, including business registration, legal compliance documents, </w:t>
      </w:r>
      <w:r w:rsidR="001849B4" w:rsidRPr="003F55D9">
        <w:rPr>
          <w:rFonts w:ascii="Arial" w:hAnsi="Arial" w:cs="Arial"/>
          <w:sz w:val="22"/>
          <w:szCs w:val="22"/>
        </w:rPr>
        <w:t>and ID</w:t>
      </w:r>
      <w:r w:rsidRPr="003F55D9">
        <w:rPr>
          <w:rFonts w:ascii="Arial" w:hAnsi="Arial" w:cs="Arial"/>
          <w:sz w:val="22"/>
          <w:szCs w:val="22"/>
        </w:rPr>
        <w:t>.</w:t>
      </w:r>
    </w:p>
    <w:p w14:paraId="42C95A93" w14:textId="77777777" w:rsidR="00CC083C" w:rsidRPr="003F55D9" w:rsidRDefault="00CC083C" w:rsidP="00CC083C">
      <w:pPr>
        <w:spacing w:after="0"/>
        <w:ind w:left="360"/>
        <w:jc w:val="both"/>
        <w:rPr>
          <w:rFonts w:ascii="Arial" w:hAnsi="Arial" w:cs="Arial"/>
          <w:sz w:val="22"/>
          <w:szCs w:val="22"/>
        </w:rPr>
      </w:pPr>
    </w:p>
    <w:p w14:paraId="26CCFBD9" w14:textId="359F99B5" w:rsidR="0081115E" w:rsidRPr="003F55D9" w:rsidRDefault="00933955" w:rsidP="00CC083C">
      <w:pPr>
        <w:spacing w:after="0"/>
        <w:ind w:left="360"/>
        <w:jc w:val="both"/>
        <w:rPr>
          <w:rFonts w:ascii="Arial" w:hAnsi="Arial" w:cs="Arial"/>
          <w:sz w:val="22"/>
          <w:szCs w:val="22"/>
        </w:rPr>
      </w:pPr>
      <w:r w:rsidRPr="003F55D9">
        <w:rPr>
          <w:rFonts w:ascii="Arial" w:hAnsi="Arial" w:cs="Arial"/>
          <w:sz w:val="22"/>
          <w:szCs w:val="22"/>
        </w:rPr>
        <w:t xml:space="preserve">Proposals must be submitted in </w:t>
      </w:r>
      <w:r w:rsidRPr="003F55D9">
        <w:rPr>
          <w:rFonts w:ascii="Arial" w:hAnsi="Arial" w:cs="Arial"/>
          <w:b/>
          <w:bCs/>
          <w:sz w:val="22"/>
          <w:szCs w:val="22"/>
        </w:rPr>
        <w:t>English</w:t>
      </w:r>
      <w:r w:rsidRPr="003F55D9">
        <w:rPr>
          <w:rFonts w:ascii="Arial" w:hAnsi="Arial" w:cs="Arial"/>
          <w:sz w:val="22"/>
          <w:szCs w:val="22"/>
        </w:rPr>
        <w:t xml:space="preserve"> and received by the </w:t>
      </w:r>
      <w:r w:rsidRPr="003F55D9">
        <w:rPr>
          <w:rFonts w:ascii="Arial" w:hAnsi="Arial" w:cs="Arial"/>
          <w:b/>
          <w:bCs/>
          <w:sz w:val="22"/>
          <w:szCs w:val="22"/>
        </w:rPr>
        <w:t>deadline</w:t>
      </w:r>
      <w:r w:rsidRPr="003F55D9">
        <w:rPr>
          <w:rFonts w:ascii="Arial" w:hAnsi="Arial" w:cs="Arial"/>
          <w:sz w:val="22"/>
          <w:szCs w:val="22"/>
        </w:rPr>
        <w:t xml:space="preserve"> specified in </w:t>
      </w:r>
      <w:proofErr w:type="spellStart"/>
      <w:r w:rsidRPr="003F55D9">
        <w:rPr>
          <w:rFonts w:ascii="Arial" w:hAnsi="Arial" w:cs="Arial"/>
          <w:sz w:val="22"/>
          <w:szCs w:val="22"/>
        </w:rPr>
        <w:t>the</w:t>
      </w:r>
      <w:r w:rsidR="00565816" w:rsidRPr="003F55D9">
        <w:rPr>
          <w:rFonts w:ascii="Arial" w:hAnsi="Arial" w:cs="Arial"/>
          <w:b/>
          <w:bCs/>
          <w:sz w:val="22"/>
          <w:szCs w:val="22"/>
        </w:rPr>
        <w:t>Terms</w:t>
      </w:r>
      <w:proofErr w:type="spellEnd"/>
      <w:r w:rsidR="00565816" w:rsidRPr="003F55D9">
        <w:rPr>
          <w:rFonts w:ascii="Arial" w:hAnsi="Arial" w:cs="Arial"/>
          <w:b/>
          <w:bCs/>
          <w:sz w:val="22"/>
          <w:szCs w:val="22"/>
        </w:rPr>
        <w:t xml:space="preserve"> of Reference</w:t>
      </w:r>
      <w:r w:rsidRPr="003F55D9">
        <w:rPr>
          <w:rFonts w:ascii="Arial" w:hAnsi="Arial" w:cs="Arial"/>
          <w:sz w:val="22"/>
          <w:szCs w:val="22"/>
        </w:rPr>
        <w:t>. Late or incomplete submissions may not be considered. The British Council reserves the right to request clarification or additional information during the evaluation process.</w:t>
      </w:r>
    </w:p>
    <w:p w14:paraId="20E67266" w14:textId="7458EB62" w:rsidR="0081115E" w:rsidRPr="003F55D9" w:rsidRDefault="0081115E" w:rsidP="0081115E">
      <w:pPr>
        <w:rPr>
          <w:rFonts w:ascii="Arial" w:hAnsi="Arial" w:cs="Arial"/>
          <w:sz w:val="22"/>
          <w:szCs w:val="22"/>
        </w:rPr>
      </w:pPr>
    </w:p>
    <w:p w14:paraId="43BF803B" w14:textId="65528E80" w:rsidR="0081115E" w:rsidRPr="003F55D9" w:rsidRDefault="0081115E" w:rsidP="0081115E">
      <w:pPr>
        <w:rPr>
          <w:rFonts w:ascii="Arial" w:hAnsi="Arial" w:cs="Arial"/>
          <w:b/>
          <w:bCs/>
          <w:sz w:val="22"/>
          <w:szCs w:val="22"/>
        </w:rPr>
      </w:pPr>
      <w:r w:rsidRPr="003F55D9">
        <w:rPr>
          <w:rFonts w:ascii="Arial" w:hAnsi="Arial" w:cs="Arial"/>
          <w:b/>
          <w:bCs/>
          <w:sz w:val="22"/>
          <w:szCs w:val="22"/>
        </w:rPr>
        <w:t>1</w:t>
      </w:r>
      <w:r w:rsidR="00166B2B" w:rsidRPr="003F55D9">
        <w:rPr>
          <w:rFonts w:ascii="Arial" w:hAnsi="Arial" w:cs="Arial"/>
          <w:b/>
          <w:bCs/>
          <w:sz w:val="22"/>
          <w:szCs w:val="22"/>
        </w:rPr>
        <w:t>2</w:t>
      </w:r>
      <w:r w:rsidRPr="003F55D9">
        <w:rPr>
          <w:rFonts w:ascii="Arial" w:hAnsi="Arial" w:cs="Arial"/>
          <w:b/>
          <w:bCs/>
          <w:sz w:val="22"/>
          <w:szCs w:val="22"/>
        </w:rPr>
        <w:t>. Evaluation Criteria</w:t>
      </w:r>
    </w:p>
    <w:p w14:paraId="24A734B9" w14:textId="77777777" w:rsidR="0081115E" w:rsidRPr="003F55D9" w:rsidRDefault="0081115E" w:rsidP="0081115E">
      <w:pPr>
        <w:rPr>
          <w:rFonts w:ascii="Arial" w:hAnsi="Arial" w:cs="Arial"/>
          <w:sz w:val="22"/>
          <w:szCs w:val="22"/>
        </w:rPr>
      </w:pPr>
      <w:r w:rsidRPr="003F55D9">
        <w:rPr>
          <w:rFonts w:ascii="Arial" w:hAnsi="Arial" w:cs="Arial"/>
          <w:sz w:val="22"/>
          <w:szCs w:val="22"/>
        </w:rPr>
        <w:t>Proposals will be evaluated as follows:</w:t>
      </w:r>
    </w:p>
    <w:p w14:paraId="3D9E5627" w14:textId="04CCA2C8" w:rsidR="0081115E" w:rsidRPr="003F55D9" w:rsidRDefault="0081115E" w:rsidP="004E3D00">
      <w:pPr>
        <w:numPr>
          <w:ilvl w:val="0"/>
          <w:numId w:val="23"/>
        </w:numPr>
        <w:spacing w:after="0"/>
        <w:rPr>
          <w:rFonts w:ascii="Arial" w:hAnsi="Arial" w:cs="Arial"/>
          <w:sz w:val="22"/>
          <w:szCs w:val="22"/>
        </w:rPr>
      </w:pPr>
      <w:r w:rsidRPr="003F55D9">
        <w:rPr>
          <w:rFonts w:ascii="Arial" w:hAnsi="Arial" w:cs="Arial"/>
          <w:sz w:val="22"/>
          <w:szCs w:val="22"/>
        </w:rPr>
        <w:t xml:space="preserve">Relevant expertise &amp; experience: </w:t>
      </w:r>
      <w:r w:rsidR="007E7A48" w:rsidRPr="003F55D9">
        <w:rPr>
          <w:rFonts w:ascii="Arial" w:hAnsi="Arial" w:cs="Arial"/>
          <w:b/>
          <w:bCs/>
          <w:sz w:val="22"/>
          <w:szCs w:val="22"/>
        </w:rPr>
        <w:t>2</w:t>
      </w:r>
      <w:r w:rsidR="001849B4" w:rsidRPr="003F55D9">
        <w:rPr>
          <w:rFonts w:ascii="Arial" w:hAnsi="Arial" w:cs="Arial"/>
          <w:b/>
          <w:bCs/>
          <w:sz w:val="22"/>
          <w:szCs w:val="22"/>
        </w:rPr>
        <w:t>5</w:t>
      </w:r>
      <w:r w:rsidRPr="003F55D9">
        <w:rPr>
          <w:rFonts w:ascii="Arial" w:hAnsi="Arial" w:cs="Arial"/>
          <w:b/>
          <w:bCs/>
          <w:sz w:val="22"/>
          <w:szCs w:val="22"/>
        </w:rPr>
        <w:t>%</w:t>
      </w:r>
    </w:p>
    <w:p w14:paraId="7E5BF1CD" w14:textId="6D75E513" w:rsidR="0081115E" w:rsidRPr="003F55D9" w:rsidRDefault="0081115E" w:rsidP="004E3D00">
      <w:pPr>
        <w:numPr>
          <w:ilvl w:val="0"/>
          <w:numId w:val="23"/>
        </w:numPr>
        <w:spacing w:after="0"/>
        <w:rPr>
          <w:rFonts w:ascii="Arial" w:hAnsi="Arial" w:cs="Arial"/>
          <w:sz w:val="22"/>
          <w:szCs w:val="22"/>
        </w:rPr>
      </w:pPr>
      <w:r w:rsidRPr="003F55D9">
        <w:rPr>
          <w:rFonts w:ascii="Arial" w:hAnsi="Arial" w:cs="Arial"/>
          <w:sz w:val="22"/>
          <w:szCs w:val="22"/>
        </w:rPr>
        <w:t xml:space="preserve">Quality of methodology &amp; approach: </w:t>
      </w:r>
      <w:r w:rsidR="007E7A48" w:rsidRPr="003F55D9">
        <w:rPr>
          <w:rFonts w:ascii="Arial" w:hAnsi="Arial" w:cs="Arial"/>
          <w:b/>
          <w:bCs/>
          <w:sz w:val="22"/>
          <w:szCs w:val="22"/>
        </w:rPr>
        <w:t>2</w:t>
      </w:r>
      <w:r w:rsidR="001849B4" w:rsidRPr="003F55D9">
        <w:rPr>
          <w:rFonts w:ascii="Arial" w:hAnsi="Arial" w:cs="Arial"/>
          <w:b/>
          <w:bCs/>
          <w:sz w:val="22"/>
          <w:szCs w:val="22"/>
        </w:rPr>
        <w:t>5</w:t>
      </w:r>
      <w:r w:rsidRPr="003F55D9">
        <w:rPr>
          <w:rFonts w:ascii="Arial" w:hAnsi="Arial" w:cs="Arial"/>
          <w:b/>
          <w:bCs/>
          <w:sz w:val="22"/>
          <w:szCs w:val="22"/>
        </w:rPr>
        <w:t>%</w:t>
      </w:r>
    </w:p>
    <w:p w14:paraId="28584B4C" w14:textId="38B93607" w:rsidR="0081115E" w:rsidRPr="003F55D9" w:rsidRDefault="0081115E" w:rsidP="004E3D00">
      <w:pPr>
        <w:numPr>
          <w:ilvl w:val="0"/>
          <w:numId w:val="23"/>
        </w:numPr>
        <w:spacing w:after="0"/>
        <w:rPr>
          <w:rFonts w:ascii="Arial" w:hAnsi="Arial" w:cs="Arial"/>
          <w:sz w:val="22"/>
          <w:szCs w:val="22"/>
        </w:rPr>
      </w:pPr>
      <w:r w:rsidRPr="003F55D9">
        <w:rPr>
          <w:rFonts w:ascii="Arial" w:hAnsi="Arial" w:cs="Arial"/>
          <w:sz w:val="22"/>
          <w:szCs w:val="22"/>
        </w:rPr>
        <w:t xml:space="preserve">Financial proposal: </w:t>
      </w:r>
      <w:r w:rsidR="001849B4" w:rsidRPr="003F55D9">
        <w:rPr>
          <w:rFonts w:ascii="Arial" w:hAnsi="Arial" w:cs="Arial"/>
          <w:b/>
          <w:bCs/>
          <w:sz w:val="22"/>
          <w:szCs w:val="22"/>
        </w:rPr>
        <w:t>50</w:t>
      </w:r>
      <w:r w:rsidRPr="003F55D9">
        <w:rPr>
          <w:rFonts w:ascii="Arial" w:hAnsi="Arial" w:cs="Arial"/>
          <w:b/>
          <w:bCs/>
          <w:sz w:val="22"/>
          <w:szCs w:val="22"/>
        </w:rPr>
        <w:t>%</w:t>
      </w:r>
    </w:p>
    <w:p w14:paraId="0DA3E8A9" w14:textId="77777777" w:rsidR="005422DC" w:rsidRPr="003F55D9" w:rsidRDefault="005422DC" w:rsidP="0081115E">
      <w:pPr>
        <w:rPr>
          <w:rFonts w:ascii="Arial" w:hAnsi="Arial" w:cs="Arial"/>
          <w:sz w:val="22"/>
          <w:szCs w:val="22"/>
        </w:rPr>
      </w:pPr>
    </w:p>
    <w:p w14:paraId="73D512F7" w14:textId="2B350E87" w:rsidR="0081115E" w:rsidRPr="003F55D9" w:rsidRDefault="0081115E" w:rsidP="0081115E">
      <w:pPr>
        <w:rPr>
          <w:rFonts w:ascii="Arial" w:hAnsi="Arial" w:cs="Arial"/>
          <w:b/>
          <w:bCs/>
          <w:sz w:val="22"/>
          <w:szCs w:val="22"/>
        </w:rPr>
      </w:pPr>
      <w:r w:rsidRPr="003F55D9">
        <w:rPr>
          <w:rFonts w:ascii="Arial" w:hAnsi="Arial" w:cs="Arial"/>
          <w:b/>
          <w:bCs/>
          <w:sz w:val="22"/>
          <w:szCs w:val="22"/>
        </w:rPr>
        <w:t>1</w:t>
      </w:r>
      <w:r w:rsidR="00166B2B" w:rsidRPr="003F55D9">
        <w:rPr>
          <w:rFonts w:ascii="Arial" w:hAnsi="Arial" w:cs="Arial"/>
          <w:b/>
          <w:bCs/>
          <w:sz w:val="22"/>
          <w:szCs w:val="22"/>
        </w:rPr>
        <w:t>3</w:t>
      </w:r>
      <w:r w:rsidRPr="003F55D9">
        <w:rPr>
          <w:rFonts w:ascii="Arial" w:hAnsi="Arial" w:cs="Arial"/>
          <w:b/>
          <w:bCs/>
          <w:sz w:val="22"/>
          <w:szCs w:val="22"/>
        </w:rPr>
        <w:t>. Submission Deadline</w:t>
      </w:r>
    </w:p>
    <w:p w14:paraId="50458504" w14:textId="1182D76C" w:rsidR="0081115E" w:rsidRPr="003F55D9" w:rsidRDefault="0081115E" w:rsidP="0081115E">
      <w:pPr>
        <w:rPr>
          <w:rFonts w:ascii="Arial" w:hAnsi="Arial" w:cs="Arial"/>
          <w:sz w:val="22"/>
          <w:szCs w:val="22"/>
        </w:rPr>
      </w:pPr>
      <w:r w:rsidRPr="003F55D9">
        <w:rPr>
          <w:rFonts w:ascii="Arial" w:hAnsi="Arial" w:cs="Arial"/>
          <w:sz w:val="22"/>
          <w:szCs w:val="22"/>
        </w:rPr>
        <w:t xml:space="preserve">Proposals must be submitted electronically to: </w:t>
      </w:r>
      <w:hyperlink r:id="rId6" w:history="1">
        <w:r w:rsidR="005422DC" w:rsidRPr="003F55D9">
          <w:rPr>
            <w:rStyle w:val="Hyperlink"/>
            <w:rFonts w:ascii="Arial" w:hAnsi="Arial" w:cs="Arial"/>
            <w:b/>
            <w:bCs/>
            <w:sz w:val="22"/>
            <w:szCs w:val="22"/>
          </w:rPr>
          <w:t>Daniela.nuredini@britishcouncil.org</w:t>
        </w:r>
      </w:hyperlink>
      <w:r w:rsidR="005422DC" w:rsidRPr="003F55D9">
        <w:rPr>
          <w:rFonts w:ascii="Arial" w:hAnsi="Arial" w:cs="Arial"/>
          <w:b/>
          <w:bCs/>
          <w:sz w:val="22"/>
          <w:szCs w:val="22"/>
        </w:rPr>
        <w:t xml:space="preserve"> </w:t>
      </w:r>
      <w:r w:rsidRPr="003F55D9">
        <w:rPr>
          <w:rFonts w:ascii="Arial" w:hAnsi="Arial" w:cs="Arial"/>
          <w:sz w:val="22"/>
          <w:szCs w:val="22"/>
        </w:rPr>
        <w:t xml:space="preserve">not later than: </w:t>
      </w:r>
      <w:r w:rsidR="003F55D9">
        <w:rPr>
          <w:rFonts w:ascii="Arial" w:hAnsi="Arial" w:cs="Arial"/>
          <w:b/>
          <w:bCs/>
          <w:sz w:val="22"/>
          <w:szCs w:val="22"/>
        </w:rPr>
        <w:t>18</w:t>
      </w:r>
      <w:r w:rsidR="001849B4" w:rsidRPr="003F55D9">
        <w:rPr>
          <w:rFonts w:ascii="Arial" w:hAnsi="Arial" w:cs="Arial"/>
          <w:b/>
          <w:bCs/>
          <w:sz w:val="22"/>
          <w:szCs w:val="22"/>
        </w:rPr>
        <w:t xml:space="preserve"> February 2026</w:t>
      </w:r>
    </w:p>
    <w:p w14:paraId="160CCAE4" w14:textId="2CF63107" w:rsidR="0081115E" w:rsidRPr="003F55D9" w:rsidRDefault="0081115E" w:rsidP="0081115E">
      <w:pPr>
        <w:rPr>
          <w:rFonts w:ascii="Arial" w:hAnsi="Arial" w:cs="Arial"/>
          <w:sz w:val="22"/>
          <w:szCs w:val="22"/>
        </w:rPr>
      </w:pPr>
      <w:r w:rsidRPr="003F55D9">
        <w:rPr>
          <w:rFonts w:ascii="Arial" w:hAnsi="Arial" w:cs="Arial"/>
          <w:sz w:val="22"/>
          <w:szCs w:val="22"/>
        </w:rPr>
        <w:t xml:space="preserve">For inquiries or clarifications, contact: </w:t>
      </w:r>
      <w:hyperlink r:id="rId7" w:history="1">
        <w:r w:rsidR="001849B4" w:rsidRPr="003F55D9">
          <w:rPr>
            <w:rStyle w:val="Hyperlink"/>
            <w:rFonts w:ascii="Arial" w:hAnsi="Arial" w:cs="Arial"/>
            <w:b/>
            <w:bCs/>
            <w:sz w:val="22"/>
            <w:szCs w:val="22"/>
          </w:rPr>
          <w:t>Daniela.nuredini@britishcouncil.org</w:t>
        </w:r>
      </w:hyperlink>
    </w:p>
    <w:p w14:paraId="64CC0991" w14:textId="62BE7415" w:rsidR="00B45719" w:rsidRPr="003F55D9" w:rsidRDefault="0081115E">
      <w:pPr>
        <w:rPr>
          <w:sz w:val="22"/>
          <w:szCs w:val="22"/>
        </w:rPr>
      </w:pPr>
      <w:r w:rsidRPr="003F55D9">
        <w:rPr>
          <w:rFonts w:ascii="Arial" w:hAnsi="Arial" w:cs="Arial"/>
          <w:b/>
          <w:bCs/>
          <w:sz w:val="22"/>
          <w:szCs w:val="22"/>
        </w:rPr>
        <w:t>British Council Albania</w:t>
      </w:r>
    </w:p>
    <w:sectPr w:rsidR="00B45719" w:rsidRPr="003F55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90F"/>
    <w:multiLevelType w:val="multilevel"/>
    <w:tmpl w:val="51F0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B4B73"/>
    <w:multiLevelType w:val="multilevel"/>
    <w:tmpl w:val="6EA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92834"/>
    <w:multiLevelType w:val="multilevel"/>
    <w:tmpl w:val="56B6E86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32D59"/>
    <w:multiLevelType w:val="multilevel"/>
    <w:tmpl w:val="B924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F0406"/>
    <w:multiLevelType w:val="multilevel"/>
    <w:tmpl w:val="FE58F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52466"/>
    <w:multiLevelType w:val="multilevel"/>
    <w:tmpl w:val="238C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839E9"/>
    <w:multiLevelType w:val="multilevel"/>
    <w:tmpl w:val="993C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12282"/>
    <w:multiLevelType w:val="multilevel"/>
    <w:tmpl w:val="233E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E3895"/>
    <w:multiLevelType w:val="multilevel"/>
    <w:tmpl w:val="C67C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261FC"/>
    <w:multiLevelType w:val="hybridMultilevel"/>
    <w:tmpl w:val="71648028"/>
    <w:lvl w:ilvl="0" w:tplc="F2041F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E4D52"/>
    <w:multiLevelType w:val="multilevel"/>
    <w:tmpl w:val="28B0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111A9"/>
    <w:multiLevelType w:val="hybridMultilevel"/>
    <w:tmpl w:val="C93447F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D7708C"/>
    <w:multiLevelType w:val="multilevel"/>
    <w:tmpl w:val="D55E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1279D"/>
    <w:multiLevelType w:val="multilevel"/>
    <w:tmpl w:val="F514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27980"/>
    <w:multiLevelType w:val="multilevel"/>
    <w:tmpl w:val="DA06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96F1C"/>
    <w:multiLevelType w:val="multilevel"/>
    <w:tmpl w:val="C51E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821C7"/>
    <w:multiLevelType w:val="multilevel"/>
    <w:tmpl w:val="1D720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C670E4"/>
    <w:multiLevelType w:val="multilevel"/>
    <w:tmpl w:val="41A6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46BCF"/>
    <w:multiLevelType w:val="multilevel"/>
    <w:tmpl w:val="84E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52228"/>
    <w:multiLevelType w:val="multilevel"/>
    <w:tmpl w:val="0BD0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469E4"/>
    <w:multiLevelType w:val="multilevel"/>
    <w:tmpl w:val="5628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A67489"/>
    <w:multiLevelType w:val="hybridMultilevel"/>
    <w:tmpl w:val="EEE2F37C"/>
    <w:lvl w:ilvl="0" w:tplc="5E823C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F0144"/>
    <w:multiLevelType w:val="multilevel"/>
    <w:tmpl w:val="64D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22EFC"/>
    <w:multiLevelType w:val="multilevel"/>
    <w:tmpl w:val="871C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082E76"/>
    <w:multiLevelType w:val="multilevel"/>
    <w:tmpl w:val="5D0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E2475"/>
    <w:multiLevelType w:val="hybridMultilevel"/>
    <w:tmpl w:val="7164802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8B55E4"/>
    <w:multiLevelType w:val="multilevel"/>
    <w:tmpl w:val="82D00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6C3ED4"/>
    <w:multiLevelType w:val="hybridMultilevel"/>
    <w:tmpl w:val="57BADCB0"/>
    <w:lvl w:ilvl="0" w:tplc="1C0C5DD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BF2968"/>
    <w:multiLevelType w:val="multilevel"/>
    <w:tmpl w:val="7608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91016"/>
    <w:multiLevelType w:val="multilevel"/>
    <w:tmpl w:val="BF0C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A04DE8"/>
    <w:multiLevelType w:val="hybridMultilevel"/>
    <w:tmpl w:val="F872EA04"/>
    <w:lvl w:ilvl="0" w:tplc="7B7CDED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1D7202"/>
    <w:multiLevelType w:val="multilevel"/>
    <w:tmpl w:val="09A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CA267F"/>
    <w:multiLevelType w:val="multilevel"/>
    <w:tmpl w:val="36943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FF78D4"/>
    <w:multiLevelType w:val="multilevel"/>
    <w:tmpl w:val="3FB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F1EC2"/>
    <w:multiLevelType w:val="hybridMultilevel"/>
    <w:tmpl w:val="857A27B0"/>
    <w:lvl w:ilvl="0" w:tplc="EEB89D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9D45E2"/>
    <w:multiLevelType w:val="multilevel"/>
    <w:tmpl w:val="429E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C6D9E"/>
    <w:multiLevelType w:val="multilevel"/>
    <w:tmpl w:val="1B42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7C4579"/>
    <w:multiLevelType w:val="multilevel"/>
    <w:tmpl w:val="F190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501884"/>
    <w:multiLevelType w:val="multilevel"/>
    <w:tmpl w:val="89A2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40063D"/>
    <w:multiLevelType w:val="multilevel"/>
    <w:tmpl w:val="E6D2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D83B58"/>
    <w:multiLevelType w:val="multilevel"/>
    <w:tmpl w:val="A9B4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0F658D"/>
    <w:multiLevelType w:val="multilevel"/>
    <w:tmpl w:val="5E3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A97452"/>
    <w:multiLevelType w:val="hybridMultilevel"/>
    <w:tmpl w:val="302EB494"/>
    <w:lvl w:ilvl="0" w:tplc="609A47A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AF05AC"/>
    <w:multiLevelType w:val="hybridMultilevel"/>
    <w:tmpl w:val="86504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0400955">
    <w:abstractNumId w:val="7"/>
  </w:num>
  <w:num w:numId="2" w16cid:durableId="1206984986">
    <w:abstractNumId w:val="19"/>
  </w:num>
  <w:num w:numId="3" w16cid:durableId="874850585">
    <w:abstractNumId w:val="12"/>
  </w:num>
  <w:num w:numId="4" w16cid:durableId="1600521410">
    <w:abstractNumId w:val="41"/>
  </w:num>
  <w:num w:numId="5" w16cid:durableId="1423408116">
    <w:abstractNumId w:val="24"/>
  </w:num>
  <w:num w:numId="6" w16cid:durableId="1707414516">
    <w:abstractNumId w:val="29"/>
  </w:num>
  <w:num w:numId="7" w16cid:durableId="1627200010">
    <w:abstractNumId w:val="5"/>
  </w:num>
  <w:num w:numId="8" w16cid:durableId="934553174">
    <w:abstractNumId w:val="8"/>
  </w:num>
  <w:num w:numId="9" w16cid:durableId="74476139">
    <w:abstractNumId w:val="18"/>
  </w:num>
  <w:num w:numId="10" w16cid:durableId="1710031479">
    <w:abstractNumId w:val="37"/>
  </w:num>
  <w:num w:numId="11" w16cid:durableId="262230065">
    <w:abstractNumId w:val="39"/>
  </w:num>
  <w:num w:numId="12" w16cid:durableId="1710912805">
    <w:abstractNumId w:val="22"/>
  </w:num>
  <w:num w:numId="13" w16cid:durableId="1351302444">
    <w:abstractNumId w:val="38"/>
  </w:num>
  <w:num w:numId="14" w16cid:durableId="43799382">
    <w:abstractNumId w:val="6"/>
  </w:num>
  <w:num w:numId="15" w16cid:durableId="1947730741">
    <w:abstractNumId w:val="28"/>
  </w:num>
  <w:num w:numId="16" w16cid:durableId="257181586">
    <w:abstractNumId w:val="0"/>
  </w:num>
  <w:num w:numId="17" w16cid:durableId="266621981">
    <w:abstractNumId w:val="40"/>
  </w:num>
  <w:num w:numId="18" w16cid:durableId="1813256334">
    <w:abstractNumId w:val="10"/>
  </w:num>
  <w:num w:numId="19" w16cid:durableId="2069723789">
    <w:abstractNumId w:val="26"/>
  </w:num>
  <w:num w:numId="20" w16cid:durableId="1648168861">
    <w:abstractNumId w:val="13"/>
  </w:num>
  <w:num w:numId="21" w16cid:durableId="1396514073">
    <w:abstractNumId w:val="35"/>
  </w:num>
  <w:num w:numId="22" w16cid:durableId="867068330">
    <w:abstractNumId w:val="33"/>
  </w:num>
  <w:num w:numId="23" w16cid:durableId="175852941">
    <w:abstractNumId w:val="14"/>
  </w:num>
  <w:num w:numId="24" w16cid:durableId="1187670727">
    <w:abstractNumId w:val="9"/>
  </w:num>
  <w:num w:numId="25" w16cid:durableId="1155875339">
    <w:abstractNumId w:val="42"/>
  </w:num>
  <w:num w:numId="26" w16cid:durableId="1549799821">
    <w:abstractNumId w:val="43"/>
  </w:num>
  <w:num w:numId="27" w16cid:durableId="1237478206">
    <w:abstractNumId w:val="32"/>
  </w:num>
  <w:num w:numId="28" w16cid:durableId="1083911550">
    <w:abstractNumId w:val="4"/>
  </w:num>
  <w:num w:numId="29" w16cid:durableId="1058937063">
    <w:abstractNumId w:val="2"/>
  </w:num>
  <w:num w:numId="30" w16cid:durableId="882714728">
    <w:abstractNumId w:val="36"/>
  </w:num>
  <w:num w:numId="31" w16cid:durableId="2048949360">
    <w:abstractNumId w:val="31"/>
  </w:num>
  <w:num w:numId="32" w16cid:durableId="1245455775">
    <w:abstractNumId w:val="15"/>
  </w:num>
  <w:num w:numId="33" w16cid:durableId="1130825049">
    <w:abstractNumId w:val="1"/>
  </w:num>
  <w:num w:numId="34" w16cid:durableId="888685457">
    <w:abstractNumId w:val="23"/>
  </w:num>
  <w:num w:numId="35" w16cid:durableId="614025635">
    <w:abstractNumId w:val="20"/>
  </w:num>
  <w:num w:numId="36" w16cid:durableId="1373577385">
    <w:abstractNumId w:val="16"/>
  </w:num>
  <w:num w:numId="37" w16cid:durableId="2078045718">
    <w:abstractNumId w:val="17"/>
  </w:num>
  <w:num w:numId="38" w16cid:durableId="855077794">
    <w:abstractNumId w:val="3"/>
  </w:num>
  <w:num w:numId="39" w16cid:durableId="1803231623">
    <w:abstractNumId w:val="34"/>
  </w:num>
  <w:num w:numId="40" w16cid:durableId="740564406">
    <w:abstractNumId w:val="27"/>
  </w:num>
  <w:num w:numId="41" w16cid:durableId="55475793">
    <w:abstractNumId w:val="21"/>
  </w:num>
  <w:num w:numId="42" w16cid:durableId="44303985">
    <w:abstractNumId w:val="30"/>
  </w:num>
  <w:num w:numId="43" w16cid:durableId="15009110">
    <w:abstractNumId w:val="11"/>
  </w:num>
  <w:num w:numId="44" w16cid:durableId="13359138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5E"/>
    <w:rsid w:val="00061302"/>
    <w:rsid w:val="000C0E9F"/>
    <w:rsid w:val="00166B2B"/>
    <w:rsid w:val="001849B4"/>
    <w:rsid w:val="00273A1E"/>
    <w:rsid w:val="0028359A"/>
    <w:rsid w:val="002C6270"/>
    <w:rsid w:val="002D2456"/>
    <w:rsid w:val="003725EC"/>
    <w:rsid w:val="003F55D9"/>
    <w:rsid w:val="00411FCB"/>
    <w:rsid w:val="0041426B"/>
    <w:rsid w:val="00480B3F"/>
    <w:rsid w:val="004E3D00"/>
    <w:rsid w:val="005422DC"/>
    <w:rsid w:val="00565816"/>
    <w:rsid w:val="0059353C"/>
    <w:rsid w:val="005D1EAC"/>
    <w:rsid w:val="005D7573"/>
    <w:rsid w:val="005E65D8"/>
    <w:rsid w:val="006D10E7"/>
    <w:rsid w:val="006E34AA"/>
    <w:rsid w:val="006F253D"/>
    <w:rsid w:val="00704356"/>
    <w:rsid w:val="00723E6D"/>
    <w:rsid w:val="00784377"/>
    <w:rsid w:val="00784C19"/>
    <w:rsid w:val="007E7A48"/>
    <w:rsid w:val="0081115E"/>
    <w:rsid w:val="00813EAF"/>
    <w:rsid w:val="00933955"/>
    <w:rsid w:val="00954CB5"/>
    <w:rsid w:val="009B37FA"/>
    <w:rsid w:val="009B44B1"/>
    <w:rsid w:val="00A07EA4"/>
    <w:rsid w:val="00AA2590"/>
    <w:rsid w:val="00AD185E"/>
    <w:rsid w:val="00B45719"/>
    <w:rsid w:val="00BA4748"/>
    <w:rsid w:val="00BD0378"/>
    <w:rsid w:val="00BD233E"/>
    <w:rsid w:val="00C50DFE"/>
    <w:rsid w:val="00C9354D"/>
    <w:rsid w:val="00CC083C"/>
    <w:rsid w:val="00D74C91"/>
    <w:rsid w:val="00DC24CA"/>
    <w:rsid w:val="00E15CBD"/>
    <w:rsid w:val="00E32C56"/>
    <w:rsid w:val="00E33D35"/>
    <w:rsid w:val="00E65690"/>
    <w:rsid w:val="00ED4C9D"/>
    <w:rsid w:val="00EE3A74"/>
    <w:rsid w:val="00EE6807"/>
    <w:rsid w:val="00FC0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3B2"/>
  <w15:chartTrackingRefBased/>
  <w15:docId w15:val="{21C8B98A-42C0-4FDA-8BC3-788D8FD3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1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1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15E"/>
    <w:rPr>
      <w:rFonts w:eastAsiaTheme="majorEastAsia" w:cstheme="majorBidi"/>
      <w:color w:val="272727" w:themeColor="text1" w:themeTint="D8"/>
    </w:rPr>
  </w:style>
  <w:style w:type="paragraph" w:styleId="Title">
    <w:name w:val="Title"/>
    <w:basedOn w:val="Normal"/>
    <w:next w:val="Normal"/>
    <w:link w:val="TitleChar"/>
    <w:uiPriority w:val="10"/>
    <w:qFormat/>
    <w:rsid w:val="00811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15E"/>
    <w:pPr>
      <w:spacing w:before="160"/>
      <w:jc w:val="center"/>
    </w:pPr>
    <w:rPr>
      <w:i/>
      <w:iCs/>
      <w:color w:val="404040" w:themeColor="text1" w:themeTint="BF"/>
    </w:rPr>
  </w:style>
  <w:style w:type="character" w:customStyle="1" w:styleId="QuoteChar">
    <w:name w:val="Quote Char"/>
    <w:basedOn w:val="DefaultParagraphFont"/>
    <w:link w:val="Quote"/>
    <w:uiPriority w:val="29"/>
    <w:rsid w:val="0081115E"/>
    <w:rPr>
      <w:i/>
      <w:iCs/>
      <w:color w:val="404040" w:themeColor="text1" w:themeTint="BF"/>
    </w:rPr>
  </w:style>
  <w:style w:type="paragraph" w:styleId="ListParagraph">
    <w:name w:val="List Paragraph"/>
    <w:basedOn w:val="Normal"/>
    <w:uiPriority w:val="34"/>
    <w:qFormat/>
    <w:rsid w:val="0081115E"/>
    <w:pPr>
      <w:ind w:left="720"/>
      <w:contextualSpacing/>
    </w:pPr>
  </w:style>
  <w:style w:type="character" w:styleId="IntenseEmphasis">
    <w:name w:val="Intense Emphasis"/>
    <w:basedOn w:val="DefaultParagraphFont"/>
    <w:uiPriority w:val="21"/>
    <w:qFormat/>
    <w:rsid w:val="0081115E"/>
    <w:rPr>
      <w:i/>
      <w:iCs/>
      <w:color w:val="0F4761" w:themeColor="accent1" w:themeShade="BF"/>
    </w:rPr>
  </w:style>
  <w:style w:type="paragraph" w:styleId="IntenseQuote">
    <w:name w:val="Intense Quote"/>
    <w:basedOn w:val="Normal"/>
    <w:next w:val="Normal"/>
    <w:link w:val="IntenseQuoteChar"/>
    <w:uiPriority w:val="30"/>
    <w:qFormat/>
    <w:rsid w:val="00811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15E"/>
    <w:rPr>
      <w:i/>
      <w:iCs/>
      <w:color w:val="0F4761" w:themeColor="accent1" w:themeShade="BF"/>
    </w:rPr>
  </w:style>
  <w:style w:type="character" w:styleId="IntenseReference">
    <w:name w:val="Intense Reference"/>
    <w:basedOn w:val="DefaultParagraphFont"/>
    <w:uiPriority w:val="32"/>
    <w:qFormat/>
    <w:rsid w:val="0081115E"/>
    <w:rPr>
      <w:b/>
      <w:bCs/>
      <w:smallCaps/>
      <w:color w:val="0F4761" w:themeColor="accent1" w:themeShade="BF"/>
      <w:spacing w:val="5"/>
    </w:rPr>
  </w:style>
  <w:style w:type="paragraph" w:styleId="NormalWeb">
    <w:name w:val="Normal (Web)"/>
    <w:basedOn w:val="Normal"/>
    <w:uiPriority w:val="99"/>
    <w:unhideWhenUsed/>
    <w:rsid w:val="00AA259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11FCB"/>
    <w:rPr>
      <w:b/>
      <w:bCs/>
    </w:rPr>
  </w:style>
  <w:style w:type="character" w:styleId="Hyperlink">
    <w:name w:val="Hyperlink"/>
    <w:basedOn w:val="DefaultParagraphFont"/>
    <w:uiPriority w:val="99"/>
    <w:unhideWhenUsed/>
    <w:rsid w:val="005422DC"/>
    <w:rPr>
      <w:color w:val="467886" w:themeColor="hyperlink"/>
      <w:u w:val="single"/>
    </w:rPr>
  </w:style>
  <w:style w:type="paragraph" w:styleId="Revision">
    <w:name w:val="Revision"/>
    <w:hidden/>
    <w:uiPriority w:val="99"/>
    <w:semiHidden/>
    <w:rsid w:val="00DC24CA"/>
    <w:pPr>
      <w:spacing w:after="0" w:line="240" w:lineRule="auto"/>
    </w:pPr>
  </w:style>
  <w:style w:type="character" w:styleId="UnresolvedMention">
    <w:name w:val="Unresolved Mention"/>
    <w:basedOn w:val="DefaultParagraphFont"/>
    <w:uiPriority w:val="99"/>
    <w:semiHidden/>
    <w:unhideWhenUsed/>
    <w:rsid w:val="00184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6591">
      <w:bodyDiv w:val="1"/>
      <w:marLeft w:val="0"/>
      <w:marRight w:val="0"/>
      <w:marTop w:val="0"/>
      <w:marBottom w:val="0"/>
      <w:divBdr>
        <w:top w:val="none" w:sz="0" w:space="0" w:color="auto"/>
        <w:left w:val="none" w:sz="0" w:space="0" w:color="auto"/>
        <w:bottom w:val="none" w:sz="0" w:space="0" w:color="auto"/>
        <w:right w:val="none" w:sz="0" w:space="0" w:color="auto"/>
      </w:divBdr>
    </w:div>
    <w:div w:id="964310678">
      <w:bodyDiv w:val="1"/>
      <w:marLeft w:val="0"/>
      <w:marRight w:val="0"/>
      <w:marTop w:val="0"/>
      <w:marBottom w:val="0"/>
      <w:divBdr>
        <w:top w:val="none" w:sz="0" w:space="0" w:color="auto"/>
        <w:left w:val="none" w:sz="0" w:space="0" w:color="auto"/>
        <w:bottom w:val="none" w:sz="0" w:space="0" w:color="auto"/>
        <w:right w:val="none" w:sz="0" w:space="0" w:color="auto"/>
      </w:divBdr>
    </w:div>
    <w:div w:id="1250506913">
      <w:bodyDiv w:val="1"/>
      <w:marLeft w:val="0"/>
      <w:marRight w:val="0"/>
      <w:marTop w:val="0"/>
      <w:marBottom w:val="0"/>
      <w:divBdr>
        <w:top w:val="none" w:sz="0" w:space="0" w:color="auto"/>
        <w:left w:val="none" w:sz="0" w:space="0" w:color="auto"/>
        <w:bottom w:val="none" w:sz="0" w:space="0" w:color="auto"/>
        <w:right w:val="none" w:sz="0" w:space="0" w:color="auto"/>
      </w:divBdr>
      <w:divsChild>
        <w:div w:id="871259905">
          <w:marLeft w:val="0"/>
          <w:marRight w:val="0"/>
          <w:marTop w:val="0"/>
          <w:marBottom w:val="0"/>
          <w:divBdr>
            <w:top w:val="none" w:sz="0" w:space="0" w:color="auto"/>
            <w:left w:val="none" w:sz="0" w:space="0" w:color="auto"/>
            <w:bottom w:val="none" w:sz="0" w:space="0" w:color="auto"/>
            <w:right w:val="none" w:sz="0" w:space="0" w:color="auto"/>
          </w:divBdr>
          <w:divsChild>
            <w:div w:id="629433896">
              <w:marLeft w:val="0"/>
              <w:marRight w:val="0"/>
              <w:marTop w:val="0"/>
              <w:marBottom w:val="0"/>
              <w:divBdr>
                <w:top w:val="none" w:sz="0" w:space="0" w:color="auto"/>
                <w:left w:val="none" w:sz="0" w:space="0" w:color="auto"/>
                <w:bottom w:val="none" w:sz="0" w:space="0" w:color="auto"/>
                <w:right w:val="none" w:sz="0" w:space="0" w:color="auto"/>
              </w:divBdr>
              <w:divsChild>
                <w:div w:id="1030300472">
                  <w:marLeft w:val="0"/>
                  <w:marRight w:val="0"/>
                  <w:marTop w:val="0"/>
                  <w:marBottom w:val="0"/>
                  <w:divBdr>
                    <w:top w:val="none" w:sz="0" w:space="0" w:color="auto"/>
                    <w:left w:val="none" w:sz="0" w:space="0" w:color="auto"/>
                    <w:bottom w:val="none" w:sz="0" w:space="0" w:color="auto"/>
                    <w:right w:val="none" w:sz="0" w:space="0" w:color="auto"/>
                  </w:divBdr>
                  <w:divsChild>
                    <w:div w:id="27605097">
                      <w:marLeft w:val="0"/>
                      <w:marRight w:val="0"/>
                      <w:marTop w:val="0"/>
                      <w:marBottom w:val="0"/>
                      <w:divBdr>
                        <w:top w:val="none" w:sz="0" w:space="0" w:color="auto"/>
                        <w:left w:val="none" w:sz="0" w:space="0" w:color="auto"/>
                        <w:bottom w:val="none" w:sz="0" w:space="0" w:color="auto"/>
                        <w:right w:val="none" w:sz="0" w:space="0" w:color="auto"/>
                      </w:divBdr>
                      <w:divsChild>
                        <w:div w:id="1079862649">
                          <w:marLeft w:val="0"/>
                          <w:marRight w:val="0"/>
                          <w:marTop w:val="0"/>
                          <w:marBottom w:val="0"/>
                          <w:divBdr>
                            <w:top w:val="none" w:sz="0" w:space="0" w:color="auto"/>
                            <w:left w:val="none" w:sz="0" w:space="0" w:color="auto"/>
                            <w:bottom w:val="none" w:sz="0" w:space="0" w:color="auto"/>
                            <w:right w:val="none" w:sz="0" w:space="0" w:color="auto"/>
                          </w:divBdr>
                          <w:divsChild>
                            <w:div w:id="951327073">
                              <w:marLeft w:val="0"/>
                              <w:marRight w:val="0"/>
                              <w:marTop w:val="0"/>
                              <w:marBottom w:val="0"/>
                              <w:divBdr>
                                <w:top w:val="none" w:sz="0" w:space="0" w:color="auto"/>
                                <w:left w:val="none" w:sz="0" w:space="0" w:color="auto"/>
                                <w:bottom w:val="none" w:sz="0" w:space="0" w:color="auto"/>
                                <w:right w:val="none" w:sz="0" w:space="0" w:color="auto"/>
                              </w:divBdr>
                              <w:divsChild>
                                <w:div w:id="12268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51977">
      <w:bodyDiv w:val="1"/>
      <w:marLeft w:val="0"/>
      <w:marRight w:val="0"/>
      <w:marTop w:val="0"/>
      <w:marBottom w:val="0"/>
      <w:divBdr>
        <w:top w:val="none" w:sz="0" w:space="0" w:color="auto"/>
        <w:left w:val="none" w:sz="0" w:space="0" w:color="auto"/>
        <w:bottom w:val="none" w:sz="0" w:space="0" w:color="auto"/>
        <w:right w:val="none" w:sz="0" w:space="0" w:color="auto"/>
      </w:divBdr>
      <w:divsChild>
        <w:div w:id="1541824925">
          <w:marLeft w:val="0"/>
          <w:marRight w:val="0"/>
          <w:marTop w:val="0"/>
          <w:marBottom w:val="0"/>
          <w:divBdr>
            <w:top w:val="none" w:sz="0" w:space="0" w:color="auto"/>
            <w:left w:val="none" w:sz="0" w:space="0" w:color="auto"/>
            <w:bottom w:val="none" w:sz="0" w:space="0" w:color="auto"/>
            <w:right w:val="none" w:sz="0" w:space="0" w:color="auto"/>
          </w:divBdr>
          <w:divsChild>
            <w:div w:id="1227648070">
              <w:marLeft w:val="0"/>
              <w:marRight w:val="0"/>
              <w:marTop w:val="0"/>
              <w:marBottom w:val="0"/>
              <w:divBdr>
                <w:top w:val="none" w:sz="0" w:space="0" w:color="auto"/>
                <w:left w:val="none" w:sz="0" w:space="0" w:color="auto"/>
                <w:bottom w:val="none" w:sz="0" w:space="0" w:color="auto"/>
                <w:right w:val="none" w:sz="0" w:space="0" w:color="auto"/>
              </w:divBdr>
              <w:divsChild>
                <w:div w:id="785388100">
                  <w:marLeft w:val="0"/>
                  <w:marRight w:val="0"/>
                  <w:marTop w:val="0"/>
                  <w:marBottom w:val="0"/>
                  <w:divBdr>
                    <w:top w:val="none" w:sz="0" w:space="0" w:color="auto"/>
                    <w:left w:val="none" w:sz="0" w:space="0" w:color="auto"/>
                    <w:bottom w:val="none" w:sz="0" w:space="0" w:color="auto"/>
                    <w:right w:val="none" w:sz="0" w:space="0" w:color="auto"/>
                  </w:divBdr>
                  <w:divsChild>
                    <w:div w:id="1593009083">
                      <w:marLeft w:val="0"/>
                      <w:marRight w:val="0"/>
                      <w:marTop w:val="0"/>
                      <w:marBottom w:val="0"/>
                      <w:divBdr>
                        <w:top w:val="none" w:sz="0" w:space="0" w:color="auto"/>
                        <w:left w:val="none" w:sz="0" w:space="0" w:color="auto"/>
                        <w:bottom w:val="none" w:sz="0" w:space="0" w:color="auto"/>
                        <w:right w:val="none" w:sz="0" w:space="0" w:color="auto"/>
                      </w:divBdr>
                      <w:divsChild>
                        <w:div w:id="735203216">
                          <w:marLeft w:val="0"/>
                          <w:marRight w:val="0"/>
                          <w:marTop w:val="0"/>
                          <w:marBottom w:val="0"/>
                          <w:divBdr>
                            <w:top w:val="none" w:sz="0" w:space="0" w:color="auto"/>
                            <w:left w:val="none" w:sz="0" w:space="0" w:color="auto"/>
                            <w:bottom w:val="none" w:sz="0" w:space="0" w:color="auto"/>
                            <w:right w:val="none" w:sz="0" w:space="0" w:color="auto"/>
                          </w:divBdr>
                          <w:divsChild>
                            <w:div w:id="1600521971">
                              <w:marLeft w:val="0"/>
                              <w:marRight w:val="0"/>
                              <w:marTop w:val="0"/>
                              <w:marBottom w:val="0"/>
                              <w:divBdr>
                                <w:top w:val="none" w:sz="0" w:space="0" w:color="auto"/>
                                <w:left w:val="none" w:sz="0" w:space="0" w:color="auto"/>
                                <w:bottom w:val="none" w:sz="0" w:space="0" w:color="auto"/>
                                <w:right w:val="none" w:sz="0" w:space="0" w:color="auto"/>
                              </w:divBdr>
                              <w:divsChild>
                                <w:div w:id="1858158188">
                                  <w:marLeft w:val="0"/>
                                  <w:marRight w:val="0"/>
                                  <w:marTop w:val="0"/>
                                  <w:marBottom w:val="0"/>
                                  <w:divBdr>
                                    <w:top w:val="none" w:sz="0" w:space="0" w:color="auto"/>
                                    <w:left w:val="none" w:sz="0" w:space="0" w:color="auto"/>
                                    <w:bottom w:val="none" w:sz="0" w:space="0" w:color="auto"/>
                                    <w:right w:val="none" w:sz="0" w:space="0" w:color="auto"/>
                                  </w:divBdr>
                                  <w:divsChild>
                                    <w:div w:id="6710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611888">
          <w:marLeft w:val="0"/>
          <w:marRight w:val="0"/>
          <w:marTop w:val="0"/>
          <w:marBottom w:val="0"/>
          <w:divBdr>
            <w:top w:val="none" w:sz="0" w:space="0" w:color="auto"/>
            <w:left w:val="none" w:sz="0" w:space="0" w:color="auto"/>
            <w:bottom w:val="none" w:sz="0" w:space="0" w:color="auto"/>
            <w:right w:val="none" w:sz="0" w:space="0" w:color="auto"/>
          </w:divBdr>
          <w:divsChild>
            <w:div w:id="821434296">
              <w:marLeft w:val="0"/>
              <w:marRight w:val="0"/>
              <w:marTop w:val="0"/>
              <w:marBottom w:val="0"/>
              <w:divBdr>
                <w:top w:val="none" w:sz="0" w:space="0" w:color="auto"/>
                <w:left w:val="none" w:sz="0" w:space="0" w:color="auto"/>
                <w:bottom w:val="none" w:sz="0" w:space="0" w:color="auto"/>
                <w:right w:val="none" w:sz="0" w:space="0" w:color="auto"/>
              </w:divBdr>
              <w:divsChild>
                <w:div w:id="1434208569">
                  <w:marLeft w:val="0"/>
                  <w:marRight w:val="0"/>
                  <w:marTop w:val="0"/>
                  <w:marBottom w:val="0"/>
                  <w:divBdr>
                    <w:top w:val="none" w:sz="0" w:space="0" w:color="auto"/>
                    <w:left w:val="none" w:sz="0" w:space="0" w:color="auto"/>
                    <w:bottom w:val="none" w:sz="0" w:space="0" w:color="auto"/>
                    <w:right w:val="none" w:sz="0" w:space="0" w:color="auto"/>
                  </w:divBdr>
                  <w:divsChild>
                    <w:div w:id="965895130">
                      <w:marLeft w:val="0"/>
                      <w:marRight w:val="0"/>
                      <w:marTop w:val="0"/>
                      <w:marBottom w:val="0"/>
                      <w:divBdr>
                        <w:top w:val="none" w:sz="0" w:space="0" w:color="auto"/>
                        <w:left w:val="none" w:sz="0" w:space="0" w:color="auto"/>
                        <w:bottom w:val="none" w:sz="0" w:space="0" w:color="auto"/>
                        <w:right w:val="none" w:sz="0" w:space="0" w:color="auto"/>
                      </w:divBdr>
                      <w:divsChild>
                        <w:div w:id="1541437293">
                          <w:marLeft w:val="0"/>
                          <w:marRight w:val="0"/>
                          <w:marTop w:val="0"/>
                          <w:marBottom w:val="0"/>
                          <w:divBdr>
                            <w:top w:val="none" w:sz="0" w:space="0" w:color="auto"/>
                            <w:left w:val="none" w:sz="0" w:space="0" w:color="auto"/>
                            <w:bottom w:val="none" w:sz="0" w:space="0" w:color="auto"/>
                            <w:right w:val="none" w:sz="0" w:space="0" w:color="auto"/>
                          </w:divBdr>
                          <w:divsChild>
                            <w:div w:id="995571638">
                              <w:marLeft w:val="0"/>
                              <w:marRight w:val="0"/>
                              <w:marTop w:val="0"/>
                              <w:marBottom w:val="0"/>
                              <w:divBdr>
                                <w:top w:val="none" w:sz="0" w:space="0" w:color="auto"/>
                                <w:left w:val="none" w:sz="0" w:space="0" w:color="auto"/>
                                <w:bottom w:val="none" w:sz="0" w:space="0" w:color="auto"/>
                                <w:right w:val="none" w:sz="0" w:space="0" w:color="auto"/>
                              </w:divBdr>
                              <w:divsChild>
                                <w:div w:id="1236554612">
                                  <w:marLeft w:val="0"/>
                                  <w:marRight w:val="0"/>
                                  <w:marTop w:val="0"/>
                                  <w:marBottom w:val="0"/>
                                  <w:divBdr>
                                    <w:top w:val="none" w:sz="0" w:space="0" w:color="auto"/>
                                    <w:left w:val="none" w:sz="0" w:space="0" w:color="auto"/>
                                    <w:bottom w:val="none" w:sz="0" w:space="0" w:color="auto"/>
                                    <w:right w:val="none" w:sz="0" w:space="0" w:color="auto"/>
                                  </w:divBdr>
                                  <w:divsChild>
                                    <w:div w:id="2027098415">
                                      <w:marLeft w:val="0"/>
                                      <w:marRight w:val="0"/>
                                      <w:marTop w:val="0"/>
                                      <w:marBottom w:val="0"/>
                                      <w:divBdr>
                                        <w:top w:val="none" w:sz="0" w:space="0" w:color="auto"/>
                                        <w:left w:val="none" w:sz="0" w:space="0" w:color="auto"/>
                                        <w:bottom w:val="none" w:sz="0" w:space="0" w:color="auto"/>
                                        <w:right w:val="none" w:sz="0" w:space="0" w:color="auto"/>
                                      </w:divBdr>
                                      <w:divsChild>
                                        <w:div w:id="18000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8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ela.nuredini@britishcounc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a.nuredini@britishcouncil.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1217</Words>
  <Characters>7608</Characters>
  <Application>Microsoft Office Word</Application>
  <DocSecurity>0</DocSecurity>
  <Lines>165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Nuredini, Daniela  (Albania)</dc:creator>
  <cp:keywords/>
  <dc:description/>
  <cp:lastModifiedBy>Leti, Emarilda (Regional CE cross sector/operations/development)</cp:lastModifiedBy>
  <cp:revision>8</cp:revision>
  <dcterms:created xsi:type="dcterms:W3CDTF">2026-02-13T13:01:00Z</dcterms:created>
  <dcterms:modified xsi:type="dcterms:W3CDTF">2026-02-13T14:28:00Z</dcterms:modified>
</cp:coreProperties>
</file>